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C1" w:rsidRDefault="00174FC1" w:rsidP="00174F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A6709">
        <w:rPr>
          <w:b/>
          <w:sz w:val="28"/>
          <w:szCs w:val="28"/>
        </w:rPr>
        <w:t xml:space="preserve">Об утверждении муниципальной программы муниципального образования Абинский район «Развитие архивного дела» </w:t>
      </w:r>
    </w:p>
    <w:p w:rsidR="00174FC1" w:rsidRPr="003A3F50" w:rsidRDefault="00174FC1" w:rsidP="00174FC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A6709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5A6709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9</w:t>
      </w:r>
      <w:r w:rsidRPr="005A6709">
        <w:rPr>
          <w:b/>
          <w:sz w:val="28"/>
          <w:szCs w:val="28"/>
        </w:rPr>
        <w:t xml:space="preserve"> годы</w:t>
      </w:r>
    </w:p>
    <w:p w:rsidR="00174FC1" w:rsidRDefault="00174FC1" w:rsidP="00174FC1">
      <w:pPr>
        <w:jc w:val="both"/>
        <w:rPr>
          <w:sz w:val="28"/>
          <w:szCs w:val="28"/>
        </w:rPr>
      </w:pPr>
    </w:p>
    <w:p w:rsidR="00174FC1" w:rsidRPr="003A3F50" w:rsidRDefault="00174FC1" w:rsidP="00174FC1">
      <w:pPr>
        <w:jc w:val="both"/>
        <w:rPr>
          <w:sz w:val="28"/>
          <w:szCs w:val="28"/>
        </w:rPr>
      </w:pPr>
    </w:p>
    <w:p w:rsidR="00174FC1" w:rsidRPr="004A2FC7" w:rsidRDefault="00174FC1" w:rsidP="00174FC1">
      <w:pPr>
        <w:ind w:firstLine="708"/>
        <w:jc w:val="both"/>
        <w:rPr>
          <w:spacing w:val="45"/>
          <w:sz w:val="28"/>
          <w:szCs w:val="28"/>
        </w:rPr>
      </w:pPr>
      <w:r>
        <w:rPr>
          <w:sz w:val="28"/>
          <w:szCs w:val="28"/>
        </w:rPr>
        <w:t>В</w:t>
      </w:r>
      <w:r w:rsidRPr="005A1D08">
        <w:rPr>
          <w:sz w:val="28"/>
          <w:szCs w:val="28"/>
        </w:rPr>
        <w:t xml:space="preserve"> соответствии со статьей 179 Бюджетного кодекса </w:t>
      </w:r>
      <w:r w:rsidRPr="005A1D08">
        <w:rPr>
          <w:spacing w:val="-1"/>
          <w:sz w:val="28"/>
          <w:szCs w:val="28"/>
        </w:rPr>
        <w:t>Российской Федерации, Федеральным законом от 22 октября 2004 г</w:t>
      </w:r>
      <w:r>
        <w:rPr>
          <w:spacing w:val="-1"/>
          <w:sz w:val="28"/>
          <w:szCs w:val="28"/>
        </w:rPr>
        <w:t xml:space="preserve">. </w:t>
      </w:r>
      <w:r w:rsidRPr="005A1D08">
        <w:rPr>
          <w:spacing w:val="-1"/>
          <w:sz w:val="28"/>
          <w:szCs w:val="28"/>
        </w:rPr>
        <w:t xml:space="preserve">№ 125-ФЗ </w:t>
      </w:r>
      <w:r>
        <w:rPr>
          <w:spacing w:val="-1"/>
          <w:sz w:val="28"/>
          <w:szCs w:val="28"/>
        </w:rPr>
        <w:t xml:space="preserve">                             </w:t>
      </w:r>
      <w:r w:rsidRPr="005A1D08">
        <w:rPr>
          <w:sz w:val="28"/>
          <w:szCs w:val="28"/>
        </w:rPr>
        <w:t>«Об архивном деле в Российской Федерации», пунктом 16</w:t>
      </w:r>
      <w:r>
        <w:rPr>
          <w:sz w:val="28"/>
          <w:szCs w:val="28"/>
        </w:rPr>
        <w:t xml:space="preserve"> части 1                                      </w:t>
      </w:r>
      <w:r w:rsidRPr="005A1D08">
        <w:rPr>
          <w:sz w:val="28"/>
          <w:szCs w:val="28"/>
        </w:rPr>
        <w:t xml:space="preserve">статьи 15 Федерального закона от </w:t>
      </w:r>
      <w:r w:rsidRPr="005A1D08">
        <w:rPr>
          <w:spacing w:val="-1"/>
          <w:sz w:val="28"/>
          <w:szCs w:val="28"/>
        </w:rPr>
        <w:t>6 октября 2003 г</w:t>
      </w:r>
      <w:r>
        <w:rPr>
          <w:spacing w:val="-1"/>
          <w:sz w:val="28"/>
          <w:szCs w:val="28"/>
        </w:rPr>
        <w:t>.</w:t>
      </w:r>
      <w:r w:rsidRPr="005A1D08">
        <w:rPr>
          <w:spacing w:val="-1"/>
          <w:sz w:val="28"/>
          <w:szCs w:val="28"/>
        </w:rPr>
        <w:t xml:space="preserve"> № 131-ФЗ «Об общих принципах организации местного </w:t>
      </w:r>
      <w:r w:rsidRPr="005A1D08">
        <w:rPr>
          <w:sz w:val="28"/>
          <w:szCs w:val="28"/>
        </w:rPr>
        <w:t xml:space="preserve">самоуправления в Российской Федерации», </w:t>
      </w:r>
      <w:hyperlink r:id="rId8" w:history="1">
        <w:r w:rsidRPr="005A1D08">
          <w:rPr>
            <w:sz w:val="28"/>
            <w:szCs w:val="28"/>
          </w:rPr>
          <w:t>Законом</w:t>
        </w:r>
      </w:hyperlink>
      <w:r w:rsidRPr="005A1D08">
        <w:rPr>
          <w:sz w:val="28"/>
          <w:szCs w:val="28"/>
        </w:rPr>
        <w:t xml:space="preserve"> Краснодарского края от 6 декабря 2005 г</w:t>
      </w:r>
      <w:r>
        <w:rPr>
          <w:sz w:val="28"/>
          <w:szCs w:val="28"/>
        </w:rPr>
        <w:t>.</w:t>
      </w:r>
      <w:r w:rsidRPr="005A1D08">
        <w:rPr>
          <w:sz w:val="28"/>
          <w:szCs w:val="28"/>
        </w:rPr>
        <w:t xml:space="preserve"> № 958-КЗ «Об архивном деле в Краснодарском крае»</w:t>
      </w:r>
      <w:r>
        <w:rPr>
          <w:sz w:val="28"/>
          <w:szCs w:val="28"/>
        </w:rPr>
        <w:t>,</w:t>
      </w:r>
      <w:r w:rsidRPr="005A1D08">
        <w:rPr>
          <w:sz w:val="28"/>
          <w:szCs w:val="28"/>
        </w:rPr>
        <w:t xml:space="preserve"> администрация муниципального образования Абинский район </w:t>
      </w:r>
      <w:r>
        <w:rPr>
          <w:spacing w:val="45"/>
          <w:sz w:val="28"/>
          <w:szCs w:val="28"/>
        </w:rPr>
        <w:t>п</w:t>
      </w:r>
      <w:r w:rsidRPr="004A2FC7">
        <w:rPr>
          <w:spacing w:val="45"/>
          <w:sz w:val="28"/>
          <w:szCs w:val="28"/>
        </w:rPr>
        <w:t>остановляет:</w:t>
      </w:r>
    </w:p>
    <w:p w:rsidR="00174FC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D08">
        <w:rPr>
          <w:sz w:val="28"/>
          <w:szCs w:val="28"/>
        </w:rPr>
        <w:t xml:space="preserve">1. </w:t>
      </w:r>
      <w:r w:rsidRPr="009D5A4C">
        <w:rPr>
          <w:sz w:val="28"/>
          <w:szCs w:val="28"/>
        </w:rPr>
        <w:t>Утвердить муниципальную программу муниципального образования Абинский район «Развитие архивного дела» на 202</w:t>
      </w:r>
      <w:r>
        <w:rPr>
          <w:sz w:val="28"/>
          <w:szCs w:val="28"/>
        </w:rPr>
        <w:t>5</w:t>
      </w:r>
      <w:r w:rsidRPr="009D5A4C">
        <w:rPr>
          <w:sz w:val="28"/>
          <w:szCs w:val="28"/>
        </w:rPr>
        <w:t>-202</w:t>
      </w:r>
      <w:r>
        <w:rPr>
          <w:sz w:val="28"/>
          <w:szCs w:val="28"/>
        </w:rPr>
        <w:t>9</w:t>
      </w:r>
      <w:r w:rsidRPr="009D5A4C">
        <w:rPr>
          <w:sz w:val="28"/>
          <w:szCs w:val="28"/>
        </w:rPr>
        <w:t xml:space="preserve"> годы с</w:t>
      </w:r>
      <w:r>
        <w:rPr>
          <w:sz w:val="28"/>
          <w:szCs w:val="28"/>
        </w:rPr>
        <w:t xml:space="preserve">огласно приложению. </w:t>
      </w:r>
    </w:p>
    <w:p w:rsidR="00174FC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A3F50">
        <w:rPr>
          <w:sz w:val="28"/>
          <w:szCs w:val="28"/>
        </w:rPr>
        <w:t xml:space="preserve">. Общему отделу администрации муниципального образования Абинский район (Савельева О.В.) разместить настоящее постановление </w:t>
      </w:r>
      <w:r>
        <w:rPr>
          <w:sz w:val="28"/>
          <w:szCs w:val="28"/>
        </w:rPr>
        <w:t xml:space="preserve">                          </w:t>
      </w:r>
      <w:r w:rsidRPr="003A3F50">
        <w:rPr>
          <w:sz w:val="28"/>
          <w:szCs w:val="28"/>
        </w:rPr>
        <w:t>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174FC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3F50">
        <w:rPr>
          <w:sz w:val="28"/>
          <w:szCs w:val="28"/>
        </w:rPr>
        <w:t>. Архивному отделу администрации муниципального образования Абинский район (</w:t>
      </w:r>
      <w:r>
        <w:rPr>
          <w:sz w:val="28"/>
          <w:szCs w:val="28"/>
        </w:rPr>
        <w:t>Демидова Е.А.</w:t>
      </w:r>
      <w:r w:rsidRPr="005A1D08">
        <w:rPr>
          <w:sz w:val="28"/>
          <w:szCs w:val="28"/>
        </w:rPr>
        <w:t xml:space="preserve">) разместить настоящее постановление </w:t>
      </w:r>
      <w:r>
        <w:rPr>
          <w:sz w:val="28"/>
          <w:szCs w:val="28"/>
        </w:rPr>
        <w:t xml:space="preserve">                            </w:t>
      </w:r>
      <w:r w:rsidRPr="005A1D08">
        <w:rPr>
          <w:sz w:val="28"/>
          <w:szCs w:val="28"/>
        </w:rPr>
        <w:t>в государственной автоматизированной системе «Управление».</w:t>
      </w:r>
    </w:p>
    <w:p w:rsidR="00174FC1" w:rsidRPr="0022672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t xml:space="preserve">4. Признать утратившими силу постановления администрации муниципального образования Абинский район: </w:t>
      </w:r>
    </w:p>
    <w:p w:rsidR="00174FC1" w:rsidRPr="0022672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t xml:space="preserve">1) </w:t>
      </w:r>
      <w:r w:rsidRPr="00D2076B">
        <w:rPr>
          <w:sz w:val="28"/>
          <w:szCs w:val="28"/>
        </w:rPr>
        <w:t>от 30 сентября 2021 г. № 1197</w:t>
      </w:r>
      <w:r w:rsidRPr="00226721">
        <w:rPr>
          <w:sz w:val="28"/>
          <w:szCs w:val="28"/>
        </w:rPr>
        <w:t xml:space="preserve"> «Об утверждении муниципальной программы муниципального образования Абинский район «Развитие архивного дела» на 20</w:t>
      </w:r>
      <w:r>
        <w:rPr>
          <w:sz w:val="28"/>
          <w:szCs w:val="28"/>
        </w:rPr>
        <w:t>22</w:t>
      </w:r>
      <w:r w:rsidRPr="00226721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226721">
        <w:rPr>
          <w:sz w:val="28"/>
          <w:szCs w:val="28"/>
        </w:rPr>
        <w:t xml:space="preserve"> годы»;</w:t>
      </w:r>
    </w:p>
    <w:p w:rsidR="00174FC1" w:rsidRPr="0022672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от 30 сентября 2022 г. № 1207 </w:t>
      </w:r>
      <w:r w:rsidRPr="00226721">
        <w:rPr>
          <w:sz w:val="28"/>
          <w:szCs w:val="28"/>
        </w:rPr>
        <w:t>«О внесении изменений в муниципальную программу муниципального образования Абинский район «Развитие архивного дела» на 20</w:t>
      </w:r>
      <w:r>
        <w:rPr>
          <w:sz w:val="28"/>
          <w:szCs w:val="28"/>
        </w:rPr>
        <w:t>22</w:t>
      </w:r>
      <w:r w:rsidRPr="00226721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226721">
        <w:rPr>
          <w:sz w:val="28"/>
          <w:szCs w:val="28"/>
        </w:rPr>
        <w:t xml:space="preserve"> годы»;</w:t>
      </w:r>
    </w:p>
    <w:p w:rsidR="00174FC1" w:rsidRPr="0022672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t xml:space="preserve">3) </w:t>
      </w:r>
      <w:r>
        <w:rPr>
          <w:sz w:val="28"/>
          <w:szCs w:val="28"/>
        </w:rPr>
        <w:t>от 26 января 2023 г. № 74</w:t>
      </w:r>
      <w:r w:rsidRPr="00226721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архивного дела» на 20</w:t>
      </w:r>
      <w:r>
        <w:rPr>
          <w:sz w:val="28"/>
          <w:szCs w:val="28"/>
        </w:rPr>
        <w:t>22</w:t>
      </w:r>
      <w:r w:rsidRPr="00226721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226721">
        <w:rPr>
          <w:sz w:val="28"/>
          <w:szCs w:val="28"/>
        </w:rPr>
        <w:t xml:space="preserve"> годы»;</w:t>
      </w:r>
    </w:p>
    <w:p w:rsidR="00174FC1" w:rsidRPr="0022672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t xml:space="preserve">4) </w:t>
      </w:r>
      <w:r>
        <w:rPr>
          <w:sz w:val="28"/>
          <w:szCs w:val="28"/>
        </w:rPr>
        <w:t>от 13 апреля 2023 г. № 454</w:t>
      </w:r>
      <w:r w:rsidRPr="00226721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архивного дела» на 20</w:t>
      </w:r>
      <w:r>
        <w:rPr>
          <w:sz w:val="28"/>
          <w:szCs w:val="28"/>
        </w:rPr>
        <w:t>22</w:t>
      </w:r>
      <w:r w:rsidRPr="00226721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226721">
        <w:rPr>
          <w:sz w:val="28"/>
          <w:szCs w:val="28"/>
        </w:rPr>
        <w:t xml:space="preserve"> годы»;</w:t>
      </w:r>
    </w:p>
    <w:p w:rsidR="00174FC1" w:rsidRPr="0022672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t xml:space="preserve">5) </w:t>
      </w:r>
      <w:r>
        <w:rPr>
          <w:sz w:val="28"/>
          <w:szCs w:val="28"/>
        </w:rPr>
        <w:t>от 8 июня 2023 г. № 663</w:t>
      </w:r>
      <w:r w:rsidRPr="00226721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архивного дела» на </w:t>
      </w:r>
      <w:r w:rsidRPr="00D87D7C">
        <w:rPr>
          <w:sz w:val="28"/>
          <w:szCs w:val="28"/>
        </w:rPr>
        <w:t>2022-2026</w:t>
      </w:r>
      <w:r w:rsidRPr="00226721">
        <w:rPr>
          <w:sz w:val="28"/>
          <w:szCs w:val="28"/>
        </w:rPr>
        <w:t xml:space="preserve"> годы»;</w:t>
      </w:r>
    </w:p>
    <w:p w:rsidR="00174FC1" w:rsidRPr="0022672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t xml:space="preserve">6) </w:t>
      </w:r>
      <w:r>
        <w:rPr>
          <w:sz w:val="28"/>
          <w:szCs w:val="28"/>
        </w:rPr>
        <w:t>от 1 августа 2023 г. № 919</w:t>
      </w:r>
      <w:r w:rsidRPr="00226721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архивного дела» на </w:t>
      </w:r>
      <w:r w:rsidRPr="00D87D7C">
        <w:rPr>
          <w:sz w:val="28"/>
          <w:szCs w:val="28"/>
        </w:rPr>
        <w:t>2022-2026</w:t>
      </w:r>
      <w:r w:rsidRPr="00226721">
        <w:rPr>
          <w:sz w:val="28"/>
          <w:szCs w:val="28"/>
        </w:rPr>
        <w:t xml:space="preserve"> годы»;</w:t>
      </w:r>
    </w:p>
    <w:p w:rsidR="00174FC1" w:rsidRPr="0022672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lastRenderedPageBreak/>
        <w:t xml:space="preserve">7) </w:t>
      </w:r>
      <w:r w:rsidRPr="000D58F7">
        <w:rPr>
          <w:sz w:val="28"/>
          <w:szCs w:val="28"/>
        </w:rPr>
        <w:t>от 20 сентября 2023 г. № 1162</w:t>
      </w:r>
      <w:r w:rsidRPr="00226721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архивного дела» на </w:t>
      </w:r>
      <w:r w:rsidRPr="00D87D7C">
        <w:rPr>
          <w:sz w:val="28"/>
          <w:szCs w:val="28"/>
        </w:rPr>
        <w:t>2022-2026</w:t>
      </w:r>
      <w:r w:rsidRPr="00226721">
        <w:rPr>
          <w:sz w:val="28"/>
          <w:szCs w:val="28"/>
        </w:rPr>
        <w:t xml:space="preserve"> годы»;</w:t>
      </w:r>
    </w:p>
    <w:p w:rsidR="00174FC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721">
        <w:rPr>
          <w:sz w:val="28"/>
          <w:szCs w:val="28"/>
        </w:rPr>
        <w:t xml:space="preserve">8) </w:t>
      </w:r>
      <w:r w:rsidRPr="000D58F7">
        <w:rPr>
          <w:sz w:val="28"/>
          <w:szCs w:val="28"/>
        </w:rPr>
        <w:t>от 26 сентября 2023 г. № 1196</w:t>
      </w:r>
      <w:r w:rsidRPr="00226721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</w:t>
      </w:r>
      <w:r>
        <w:rPr>
          <w:sz w:val="28"/>
          <w:szCs w:val="28"/>
        </w:rPr>
        <w:t xml:space="preserve">ивного дела» на </w:t>
      </w:r>
      <w:r w:rsidRPr="00D87D7C">
        <w:rPr>
          <w:sz w:val="28"/>
          <w:szCs w:val="28"/>
        </w:rPr>
        <w:t>2022-2026</w:t>
      </w:r>
      <w:r>
        <w:rPr>
          <w:sz w:val="28"/>
          <w:szCs w:val="28"/>
        </w:rPr>
        <w:t xml:space="preserve"> годы»;</w:t>
      </w:r>
    </w:p>
    <w:p w:rsidR="00174FC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76899">
        <w:rPr>
          <w:sz w:val="28"/>
          <w:szCs w:val="28"/>
        </w:rPr>
        <w:t xml:space="preserve">) </w:t>
      </w:r>
      <w:r w:rsidRPr="00BD3079">
        <w:rPr>
          <w:sz w:val="28"/>
          <w:szCs w:val="28"/>
        </w:rPr>
        <w:t>от 22 февраля 2024 г. № 177</w:t>
      </w:r>
      <w:r w:rsidRPr="00776899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архивного дела» на </w:t>
      </w:r>
      <w:r w:rsidRPr="00D87D7C">
        <w:rPr>
          <w:sz w:val="28"/>
          <w:szCs w:val="28"/>
        </w:rPr>
        <w:t>2022-2026</w:t>
      </w:r>
      <w:r w:rsidRPr="00776899">
        <w:rPr>
          <w:sz w:val="28"/>
          <w:szCs w:val="28"/>
        </w:rPr>
        <w:t xml:space="preserve"> годы»;</w:t>
      </w:r>
    </w:p>
    <w:p w:rsidR="00174FC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776899">
        <w:rPr>
          <w:sz w:val="28"/>
          <w:szCs w:val="28"/>
        </w:rPr>
        <w:t xml:space="preserve">) </w:t>
      </w:r>
      <w:r>
        <w:rPr>
          <w:sz w:val="28"/>
          <w:szCs w:val="28"/>
        </w:rPr>
        <w:t>от 22 мая 2024 г. № 493</w:t>
      </w:r>
      <w:r w:rsidRPr="00776899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архивного дела» на </w:t>
      </w:r>
      <w:r w:rsidRPr="00D87D7C">
        <w:rPr>
          <w:sz w:val="28"/>
          <w:szCs w:val="28"/>
        </w:rPr>
        <w:t>2022-2026</w:t>
      </w:r>
      <w:r w:rsidRPr="00776899">
        <w:rPr>
          <w:sz w:val="28"/>
          <w:szCs w:val="28"/>
        </w:rPr>
        <w:t xml:space="preserve"> годы»;</w:t>
      </w:r>
    </w:p>
    <w:p w:rsidR="00174FC1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776899">
        <w:rPr>
          <w:sz w:val="28"/>
          <w:szCs w:val="28"/>
        </w:rPr>
        <w:t xml:space="preserve">) </w:t>
      </w:r>
      <w:r>
        <w:rPr>
          <w:sz w:val="28"/>
          <w:szCs w:val="28"/>
        </w:rPr>
        <w:t>от 31 июля 2024 г. № 825</w:t>
      </w:r>
      <w:r w:rsidRPr="00776899">
        <w:rPr>
          <w:sz w:val="28"/>
          <w:szCs w:val="28"/>
        </w:rPr>
        <w:t xml:space="preserve"> «О внесении изменений в муниципальную программу муниципального образования Абинский район «Развитие архивного дела» на </w:t>
      </w:r>
      <w:r w:rsidRPr="00D87D7C">
        <w:rPr>
          <w:sz w:val="28"/>
          <w:szCs w:val="28"/>
        </w:rPr>
        <w:t>2022-2026</w:t>
      </w:r>
      <w:r>
        <w:rPr>
          <w:sz w:val="28"/>
          <w:szCs w:val="28"/>
        </w:rPr>
        <w:t xml:space="preserve"> годы».</w:t>
      </w:r>
    </w:p>
    <w:p w:rsidR="00174FC1" w:rsidRPr="005A1D08" w:rsidRDefault="00174FC1" w:rsidP="00174F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A1D08">
        <w:rPr>
          <w:sz w:val="28"/>
          <w:szCs w:val="28"/>
        </w:rPr>
        <w:t xml:space="preserve">. </w:t>
      </w:r>
      <w:r w:rsidRPr="0056591E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 xml:space="preserve"> </w:t>
      </w:r>
      <w:r w:rsidRPr="0056591E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января 2025 г. </w:t>
      </w:r>
    </w:p>
    <w:p w:rsidR="00174FC1" w:rsidRPr="005A1D08" w:rsidRDefault="00174FC1" w:rsidP="00174FC1">
      <w:pPr>
        <w:rPr>
          <w:sz w:val="28"/>
          <w:szCs w:val="28"/>
        </w:rPr>
      </w:pPr>
    </w:p>
    <w:p w:rsidR="00174FC1" w:rsidRPr="005A1D08" w:rsidRDefault="00174FC1" w:rsidP="00174FC1">
      <w:pPr>
        <w:rPr>
          <w:sz w:val="28"/>
          <w:szCs w:val="28"/>
        </w:rPr>
      </w:pPr>
    </w:p>
    <w:p w:rsidR="00174FC1" w:rsidRPr="005A1D08" w:rsidRDefault="00174FC1" w:rsidP="00174FC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5A1D0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5A1D08">
        <w:rPr>
          <w:sz w:val="28"/>
          <w:szCs w:val="28"/>
        </w:rPr>
        <w:t xml:space="preserve"> муниципального образования</w:t>
      </w:r>
    </w:p>
    <w:p w:rsidR="00174FC1" w:rsidRDefault="00174FC1" w:rsidP="00174FC1">
      <w:pPr>
        <w:jc w:val="both"/>
        <w:rPr>
          <w:sz w:val="28"/>
          <w:szCs w:val="28"/>
        </w:rPr>
      </w:pPr>
      <w:r w:rsidRPr="005A1D08">
        <w:rPr>
          <w:sz w:val="28"/>
          <w:szCs w:val="28"/>
        </w:rPr>
        <w:t xml:space="preserve">Абинский район                                      </w:t>
      </w:r>
      <w:r>
        <w:rPr>
          <w:sz w:val="28"/>
          <w:szCs w:val="28"/>
        </w:rPr>
        <w:t xml:space="preserve">                         </w:t>
      </w:r>
      <w:r w:rsidRPr="005A1D0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Pr="005A1D08">
        <w:rPr>
          <w:sz w:val="28"/>
          <w:szCs w:val="28"/>
        </w:rPr>
        <w:t xml:space="preserve">        </w:t>
      </w:r>
      <w:r>
        <w:rPr>
          <w:sz w:val="28"/>
          <w:szCs w:val="28"/>
        </w:rPr>
        <w:t>И.В. Биушкин</w:t>
      </w:r>
    </w:p>
    <w:p w:rsidR="00174FC1" w:rsidRDefault="00174FC1" w:rsidP="00174FC1">
      <w:pPr>
        <w:jc w:val="center"/>
        <w:rPr>
          <w:b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FC1" w:rsidRDefault="00174FC1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0EE8" w:rsidRDefault="00890B1F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45DB3" w:rsidRDefault="00745DB3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B3" w:rsidRPr="00D4528B" w:rsidRDefault="00745DB3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постановлени</w:t>
      </w:r>
      <w:r w:rsidR="00745DB3">
        <w:rPr>
          <w:rFonts w:ascii="Times New Roman" w:hAnsi="Times New Roman" w:cs="Times New Roman"/>
          <w:sz w:val="28"/>
          <w:szCs w:val="28"/>
        </w:rPr>
        <w:t>ем</w:t>
      </w:r>
      <w:r w:rsidRPr="00D4528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3B0EE8" w:rsidRDefault="00D346FE" w:rsidP="00F0015B">
      <w:pPr>
        <w:pStyle w:val="ac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</w:t>
      </w:r>
      <w:r w:rsidR="003B0EE8">
        <w:rPr>
          <w:rFonts w:ascii="Times New Roman" w:hAnsi="Times New Roman"/>
          <w:sz w:val="28"/>
          <w:szCs w:val="28"/>
        </w:rPr>
        <w:t xml:space="preserve"> </w:t>
      </w:r>
      <w:r w:rsidR="003B0EE8" w:rsidRPr="00D4528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</w:t>
      </w:r>
    </w:p>
    <w:p w:rsidR="003B0EE8" w:rsidRDefault="003B0EE8" w:rsidP="003B0EE8">
      <w:pPr>
        <w:pStyle w:val="ac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3B0EE8" w:rsidRDefault="003B0EE8" w:rsidP="003B0EE8">
      <w:pPr>
        <w:pStyle w:val="ac"/>
        <w:ind w:firstLine="5387"/>
        <w:jc w:val="center"/>
        <w:rPr>
          <w:rFonts w:ascii="Times New Roman" w:hAnsi="Times New Roman"/>
          <w:b/>
          <w:sz w:val="28"/>
          <w:szCs w:val="28"/>
        </w:rPr>
      </w:pPr>
    </w:p>
    <w:p w:rsidR="00592BB2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D4528B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2E0EE3" w:rsidRPr="0006515D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D4528B">
        <w:rPr>
          <w:rFonts w:ascii="Times New Roman" w:hAnsi="Times New Roman"/>
          <w:b/>
          <w:sz w:val="28"/>
          <w:szCs w:val="28"/>
        </w:rPr>
        <w:t xml:space="preserve">«Развитие </w:t>
      </w:r>
      <w:r w:rsidRPr="00D4528B">
        <w:rPr>
          <w:rFonts w:ascii="Times New Roman" w:hAnsi="Times New Roman"/>
          <w:b/>
          <w:spacing w:val="-1"/>
          <w:sz w:val="28"/>
          <w:szCs w:val="28"/>
        </w:rPr>
        <w:t>архивного дела</w:t>
      </w:r>
      <w:r w:rsidRPr="00D4528B">
        <w:rPr>
          <w:rFonts w:ascii="Times New Roman" w:hAnsi="Times New Roman"/>
          <w:b/>
          <w:sz w:val="28"/>
          <w:szCs w:val="28"/>
        </w:rPr>
        <w:t xml:space="preserve">» </w:t>
      </w:r>
      <w:r w:rsidR="0006515D" w:rsidRPr="0006515D">
        <w:rPr>
          <w:rFonts w:ascii="Times New Roman" w:hAnsi="Times New Roman"/>
          <w:b/>
          <w:sz w:val="28"/>
          <w:szCs w:val="28"/>
        </w:rPr>
        <w:t>на 202</w:t>
      </w:r>
      <w:r w:rsidR="00FA307E">
        <w:rPr>
          <w:rFonts w:ascii="Times New Roman" w:hAnsi="Times New Roman"/>
          <w:b/>
          <w:sz w:val="28"/>
          <w:szCs w:val="28"/>
        </w:rPr>
        <w:t>5</w:t>
      </w:r>
      <w:r w:rsidRPr="0006515D">
        <w:rPr>
          <w:rFonts w:ascii="Times New Roman" w:hAnsi="Times New Roman"/>
          <w:b/>
          <w:sz w:val="28"/>
          <w:szCs w:val="28"/>
        </w:rPr>
        <w:t>-202</w:t>
      </w:r>
      <w:r w:rsidR="00FA307E">
        <w:rPr>
          <w:rFonts w:ascii="Times New Roman" w:hAnsi="Times New Roman"/>
          <w:b/>
          <w:sz w:val="28"/>
          <w:szCs w:val="28"/>
        </w:rPr>
        <w:t>9</w:t>
      </w:r>
      <w:r w:rsidRPr="0006515D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2E0EE3" w:rsidRPr="00D4528B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2E0EE3" w:rsidRPr="00D4528B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D4528B">
        <w:rPr>
          <w:rFonts w:ascii="Times New Roman" w:hAnsi="Times New Roman"/>
          <w:bCs/>
          <w:sz w:val="28"/>
          <w:szCs w:val="28"/>
        </w:rPr>
        <w:t>ПАСПОРТ</w:t>
      </w:r>
    </w:p>
    <w:p w:rsidR="00592BB2" w:rsidRDefault="002E0EE3" w:rsidP="002E0EE3">
      <w:pPr>
        <w:pStyle w:val="ac"/>
        <w:jc w:val="center"/>
        <w:rPr>
          <w:rFonts w:ascii="Times New Roman" w:hAnsi="Times New Roman"/>
          <w:bCs/>
          <w:sz w:val="28"/>
          <w:szCs w:val="28"/>
        </w:rPr>
      </w:pPr>
      <w:r w:rsidRPr="00D4528B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</w:p>
    <w:p w:rsidR="002E0EE3" w:rsidRPr="00167843" w:rsidRDefault="00592BB2" w:rsidP="007216C5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2E0EE3" w:rsidRPr="00D4528B">
        <w:rPr>
          <w:rFonts w:ascii="Times New Roman" w:hAnsi="Times New Roman"/>
          <w:sz w:val="28"/>
          <w:szCs w:val="28"/>
        </w:rPr>
        <w:t xml:space="preserve">«Развитие </w:t>
      </w:r>
      <w:r w:rsidR="002E0EE3" w:rsidRPr="00D4528B">
        <w:rPr>
          <w:rFonts w:ascii="Times New Roman" w:hAnsi="Times New Roman"/>
          <w:spacing w:val="-1"/>
          <w:sz w:val="28"/>
          <w:szCs w:val="28"/>
        </w:rPr>
        <w:t>архивного дела</w:t>
      </w:r>
      <w:r w:rsidR="002E0EE3" w:rsidRPr="00D4528B">
        <w:rPr>
          <w:rFonts w:ascii="Times New Roman" w:hAnsi="Times New Roman"/>
          <w:sz w:val="28"/>
          <w:szCs w:val="28"/>
        </w:rPr>
        <w:t xml:space="preserve">» </w:t>
      </w:r>
      <w:r w:rsidR="00416CA2">
        <w:rPr>
          <w:rFonts w:ascii="Times New Roman" w:hAnsi="Times New Roman"/>
          <w:sz w:val="28"/>
          <w:szCs w:val="28"/>
        </w:rPr>
        <w:t xml:space="preserve">на </w:t>
      </w:r>
      <w:r w:rsidR="00416CA2" w:rsidRPr="00167843">
        <w:rPr>
          <w:rFonts w:ascii="Times New Roman" w:hAnsi="Times New Roman"/>
          <w:sz w:val="28"/>
          <w:szCs w:val="28"/>
        </w:rPr>
        <w:t>202</w:t>
      </w:r>
      <w:r w:rsidR="00FA307E">
        <w:rPr>
          <w:rFonts w:ascii="Times New Roman" w:hAnsi="Times New Roman"/>
          <w:sz w:val="28"/>
          <w:szCs w:val="28"/>
        </w:rPr>
        <w:t>5</w:t>
      </w:r>
      <w:r w:rsidR="002E0EE3" w:rsidRPr="00167843">
        <w:rPr>
          <w:rFonts w:ascii="Times New Roman" w:hAnsi="Times New Roman"/>
          <w:sz w:val="28"/>
          <w:szCs w:val="28"/>
        </w:rPr>
        <w:t>-202</w:t>
      </w:r>
      <w:r w:rsidR="00FA307E">
        <w:rPr>
          <w:rFonts w:ascii="Times New Roman" w:hAnsi="Times New Roman"/>
          <w:sz w:val="28"/>
          <w:szCs w:val="28"/>
        </w:rPr>
        <w:t>9</w:t>
      </w:r>
      <w:r w:rsidR="00781BD7">
        <w:rPr>
          <w:rFonts w:ascii="Times New Roman" w:hAnsi="Times New Roman"/>
          <w:sz w:val="28"/>
          <w:szCs w:val="28"/>
        </w:rPr>
        <w:t xml:space="preserve"> годы</w:t>
      </w:r>
    </w:p>
    <w:p w:rsidR="002E0EE3" w:rsidRPr="00167843" w:rsidRDefault="002E0EE3" w:rsidP="007216C5">
      <w:pPr>
        <w:pStyle w:val="ac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79"/>
        <w:gridCol w:w="4665"/>
      </w:tblGrid>
      <w:tr w:rsidR="007216C5" w:rsidRPr="00167843" w:rsidTr="003163B1">
        <w:trPr>
          <w:trHeight w:val="675"/>
        </w:trPr>
        <w:tc>
          <w:tcPr>
            <w:tcW w:w="4779" w:type="dxa"/>
          </w:tcPr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665" w:type="dxa"/>
          </w:tcPr>
          <w:p w:rsidR="002E0EE3" w:rsidRPr="00167843" w:rsidRDefault="002E0EE3" w:rsidP="007216C5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7843">
              <w:rPr>
                <w:rFonts w:ascii="Times New Roman" w:hAnsi="Times New Roman"/>
                <w:bCs/>
                <w:sz w:val="28"/>
                <w:szCs w:val="28"/>
              </w:rPr>
              <w:t>архивный отдел администрации муниципального образования Абинский район</w:t>
            </w:r>
          </w:p>
          <w:p w:rsidR="002E0EE3" w:rsidRPr="00167843" w:rsidRDefault="002E0EE3" w:rsidP="007216C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6C5" w:rsidRPr="00167843" w:rsidTr="003163B1">
        <w:trPr>
          <w:trHeight w:val="675"/>
        </w:trPr>
        <w:tc>
          <w:tcPr>
            <w:tcW w:w="4779" w:type="dxa"/>
          </w:tcPr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65" w:type="dxa"/>
          </w:tcPr>
          <w:p w:rsidR="002E0EE3" w:rsidRPr="00167843" w:rsidRDefault="002E0EE3" w:rsidP="007216C5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7843">
              <w:rPr>
                <w:rFonts w:ascii="Times New Roman" w:hAnsi="Times New Roman"/>
                <w:bCs/>
                <w:sz w:val="28"/>
                <w:szCs w:val="28"/>
              </w:rPr>
              <w:t>отсутствуют</w:t>
            </w:r>
          </w:p>
        </w:tc>
      </w:tr>
      <w:tr w:rsidR="007216C5" w:rsidRPr="00167843" w:rsidTr="003163B1">
        <w:trPr>
          <w:trHeight w:val="675"/>
        </w:trPr>
        <w:tc>
          <w:tcPr>
            <w:tcW w:w="4779" w:type="dxa"/>
          </w:tcPr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Участники муниципальной</w:t>
            </w:r>
          </w:p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65" w:type="dxa"/>
          </w:tcPr>
          <w:p w:rsidR="002E0EE3" w:rsidRPr="00167843" w:rsidRDefault="002E0EE3" w:rsidP="007216C5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7843">
              <w:rPr>
                <w:rFonts w:ascii="Times New Roman" w:hAnsi="Times New Roman"/>
                <w:bCs/>
                <w:sz w:val="28"/>
                <w:szCs w:val="28"/>
              </w:rPr>
              <w:t>архивный отдел администрации муниципального образования Абинский район</w:t>
            </w:r>
          </w:p>
          <w:p w:rsidR="002E0EE3" w:rsidRPr="00167843" w:rsidRDefault="002E0EE3" w:rsidP="007216C5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216C5" w:rsidRPr="00167843" w:rsidTr="003163B1">
        <w:trPr>
          <w:trHeight w:val="675"/>
        </w:trPr>
        <w:tc>
          <w:tcPr>
            <w:tcW w:w="4779" w:type="dxa"/>
          </w:tcPr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65" w:type="dxa"/>
          </w:tcPr>
          <w:p w:rsidR="002E0EE3" w:rsidRPr="00167843" w:rsidRDefault="002E0EE3" w:rsidP="007216C5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7843">
              <w:rPr>
                <w:rFonts w:ascii="Times New Roman" w:hAnsi="Times New Roman"/>
                <w:bCs/>
                <w:sz w:val="28"/>
                <w:szCs w:val="28"/>
              </w:rPr>
              <w:t>не предусмотрено</w:t>
            </w:r>
          </w:p>
        </w:tc>
      </w:tr>
      <w:tr w:rsidR="007216C5" w:rsidRPr="00167843" w:rsidTr="003163B1">
        <w:trPr>
          <w:trHeight w:val="675"/>
        </w:trPr>
        <w:tc>
          <w:tcPr>
            <w:tcW w:w="4779" w:type="dxa"/>
          </w:tcPr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Ведомственные целевые</w:t>
            </w:r>
          </w:p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65" w:type="dxa"/>
          </w:tcPr>
          <w:p w:rsidR="002E0EE3" w:rsidRPr="00167843" w:rsidRDefault="002E0EE3" w:rsidP="007216C5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7843">
              <w:rPr>
                <w:rFonts w:ascii="Times New Roman" w:hAnsi="Times New Roman"/>
                <w:bCs/>
                <w:sz w:val="28"/>
                <w:szCs w:val="28"/>
              </w:rPr>
              <w:t>не предусмотрено</w:t>
            </w:r>
          </w:p>
        </w:tc>
      </w:tr>
      <w:tr w:rsidR="007216C5" w:rsidRPr="00167843" w:rsidTr="003163B1">
        <w:trPr>
          <w:trHeight w:val="675"/>
        </w:trPr>
        <w:tc>
          <w:tcPr>
            <w:tcW w:w="4779" w:type="dxa"/>
          </w:tcPr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665" w:type="dxa"/>
          </w:tcPr>
          <w:p w:rsidR="002E0EE3" w:rsidRDefault="002E0EE3" w:rsidP="001511F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создание эффективной системы организации хранения, комплектования, у</w:t>
            </w:r>
            <w:r w:rsidR="002A5032" w:rsidRPr="00167843">
              <w:rPr>
                <w:rFonts w:ascii="Times New Roman" w:hAnsi="Times New Roman"/>
                <w:sz w:val="28"/>
                <w:szCs w:val="28"/>
              </w:rPr>
              <w:t xml:space="preserve">чета и использования документов </w:t>
            </w:r>
            <w:r w:rsidR="001511F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7843">
              <w:rPr>
                <w:rFonts w:ascii="Times New Roman" w:hAnsi="Times New Roman"/>
                <w:sz w:val="28"/>
                <w:szCs w:val="28"/>
              </w:rPr>
              <w:t xml:space="preserve">рхивного фонда </w:t>
            </w:r>
            <w:r w:rsidR="001511F8" w:rsidRPr="001511F8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36403E" w:rsidRPr="00167843" w:rsidRDefault="0036403E" w:rsidP="001511F8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216C5" w:rsidRPr="00167843" w:rsidTr="003163B1">
        <w:trPr>
          <w:trHeight w:val="675"/>
        </w:trPr>
        <w:tc>
          <w:tcPr>
            <w:tcW w:w="4779" w:type="dxa"/>
          </w:tcPr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665" w:type="dxa"/>
          </w:tcPr>
          <w:p w:rsidR="002E0EE3" w:rsidRPr="00167843" w:rsidRDefault="002E0EE3" w:rsidP="007216C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t xml:space="preserve">развитие материально-технической базы архивного отдела администрации муниципального образования Абинский район </w:t>
            </w:r>
          </w:p>
          <w:p w:rsidR="002A5032" w:rsidRDefault="002A5032" w:rsidP="007216C5">
            <w:pPr>
              <w:pStyle w:val="ac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6403E" w:rsidRDefault="0036403E" w:rsidP="007216C5">
            <w:pPr>
              <w:pStyle w:val="ac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6403E" w:rsidRPr="00167843" w:rsidRDefault="0036403E" w:rsidP="007216C5">
            <w:pPr>
              <w:pStyle w:val="ac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216C5" w:rsidRPr="007216C5" w:rsidTr="003163B1">
        <w:trPr>
          <w:trHeight w:val="303"/>
        </w:trPr>
        <w:tc>
          <w:tcPr>
            <w:tcW w:w="4779" w:type="dxa"/>
          </w:tcPr>
          <w:p w:rsidR="002E0EE3" w:rsidRPr="00167843" w:rsidRDefault="002E0EE3" w:rsidP="007216C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67843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4665" w:type="dxa"/>
          </w:tcPr>
          <w:p w:rsidR="002E0EE3" w:rsidRPr="00167843" w:rsidRDefault="00745DB3" w:rsidP="007216C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1) </w:t>
            </w:r>
            <w:r w:rsidR="002E0EE3" w:rsidRPr="001678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протяженность стеллажных полок для размещения архивных документов;</w:t>
            </w:r>
          </w:p>
          <w:p w:rsidR="002E0EE3" w:rsidRPr="00167843" w:rsidRDefault="00745DB3" w:rsidP="007216C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2E0EE3" w:rsidRPr="00167843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архивных коробок;</w:t>
            </w:r>
          </w:p>
          <w:p w:rsidR="00152DB1" w:rsidRPr="00167843" w:rsidRDefault="00745DB3" w:rsidP="007216C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D43FE8" w:rsidRPr="0016784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приобретенных </w:t>
            </w:r>
            <w:r w:rsidR="00D43FE8" w:rsidRPr="00167843">
              <w:rPr>
                <w:rFonts w:ascii="Times New Roman" w:hAnsi="Times New Roman"/>
                <w:sz w:val="28"/>
                <w:szCs w:val="28"/>
              </w:rPr>
              <w:t xml:space="preserve">и   </w:t>
            </w:r>
            <w:r w:rsidR="00167843" w:rsidRPr="001678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43FE8" w:rsidRPr="00167843">
              <w:rPr>
                <w:rFonts w:ascii="Times New Roman" w:hAnsi="Times New Roman"/>
                <w:sz w:val="28"/>
                <w:szCs w:val="28"/>
              </w:rPr>
              <w:t>установленных сплит-систем;</w:t>
            </w:r>
          </w:p>
          <w:p w:rsidR="00EB40D5" w:rsidRPr="00167843" w:rsidRDefault="00745DB3" w:rsidP="007216C5">
            <w:pPr>
              <w:pStyle w:val="ConsPlusCell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EB40D5" w:rsidRPr="00167843">
              <w:rPr>
                <w:rFonts w:ascii="Times New Roman" w:hAnsi="Times New Roman"/>
                <w:sz w:val="28"/>
                <w:szCs w:val="28"/>
              </w:rPr>
              <w:t xml:space="preserve">доля освоенных денежных средств, выделенных на текущий ремонт и </w:t>
            </w:r>
            <w:r w:rsidR="00EB40D5" w:rsidRPr="00167843">
              <w:rPr>
                <w:rFonts w:ascii="Times New Roman" w:hAnsi="Times New Roman" w:cs="Times New Roman"/>
                <w:sz w:val="28"/>
                <w:szCs w:val="28"/>
              </w:rPr>
              <w:t>создания противопожарного и охранного режимов</w:t>
            </w:r>
            <w:r w:rsidR="00EB40D5" w:rsidRPr="00167843">
              <w:t>;</w:t>
            </w:r>
          </w:p>
          <w:p w:rsidR="00152DB1" w:rsidRPr="00167843" w:rsidRDefault="00745DB3" w:rsidP="007216C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D43FE8" w:rsidRPr="00167843">
              <w:rPr>
                <w:rFonts w:ascii="Times New Roman" w:hAnsi="Times New Roman"/>
                <w:sz w:val="28"/>
                <w:szCs w:val="28"/>
              </w:rPr>
              <w:t>количество приобретенн</w:t>
            </w:r>
            <w:r w:rsidR="00B4541D">
              <w:rPr>
                <w:rFonts w:ascii="Times New Roman" w:hAnsi="Times New Roman"/>
                <w:sz w:val="28"/>
                <w:szCs w:val="28"/>
              </w:rPr>
              <w:t>ой</w:t>
            </w:r>
            <w:r w:rsidR="00D43FE8" w:rsidRPr="001678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67843" w:rsidRPr="001678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3FE8" w:rsidRPr="00167843">
              <w:rPr>
                <w:rFonts w:ascii="Times New Roman" w:hAnsi="Times New Roman"/>
                <w:sz w:val="28"/>
                <w:szCs w:val="28"/>
              </w:rPr>
              <w:t>компьютерн</w:t>
            </w:r>
            <w:r w:rsidR="00B4541D">
              <w:rPr>
                <w:rFonts w:ascii="Times New Roman" w:hAnsi="Times New Roman"/>
                <w:sz w:val="28"/>
                <w:szCs w:val="28"/>
              </w:rPr>
              <w:t>ой техники</w:t>
            </w:r>
            <w:r w:rsidR="007E6C64">
              <w:rPr>
                <w:rFonts w:ascii="Times New Roman" w:hAnsi="Times New Roman"/>
                <w:sz w:val="28"/>
                <w:szCs w:val="28"/>
              </w:rPr>
              <w:t xml:space="preserve"> (МФУ, компьютерных комплексов)</w:t>
            </w:r>
            <w:r w:rsidR="00D43FE8" w:rsidRPr="001678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7C03" w:rsidRPr="00167843" w:rsidRDefault="00745DB3" w:rsidP="00164FE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6) </w:t>
            </w:r>
            <w:r w:rsidR="00D43FE8" w:rsidRPr="00167843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приобретенн</w:t>
            </w:r>
            <w:r w:rsidR="007E6C64">
              <w:rPr>
                <w:rFonts w:ascii="Times New Roman" w:hAnsi="Times New Roman"/>
                <w:sz w:val="28"/>
                <w:szCs w:val="28"/>
                <w:lang w:eastAsia="en-US"/>
              </w:rPr>
              <w:t>ого оборудования (</w:t>
            </w:r>
            <w:r w:rsidR="00164F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металлические </w:t>
            </w:r>
            <w:r w:rsidR="007E6C6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стремянки, </w:t>
            </w:r>
            <w:r w:rsidR="00164FEA">
              <w:rPr>
                <w:rFonts w:ascii="Times New Roman" w:hAnsi="Times New Roman"/>
                <w:sz w:val="28"/>
                <w:szCs w:val="28"/>
                <w:lang w:eastAsia="en-US"/>
              </w:rPr>
              <w:t>офисные стулья, металлические шкафы</w:t>
            </w:r>
            <w:r w:rsidR="004E3F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47E9E">
              <w:rPr>
                <w:rFonts w:ascii="Times New Roman" w:hAnsi="Times New Roman"/>
                <w:sz w:val="28"/>
                <w:szCs w:val="28"/>
                <w:lang w:eastAsia="en-US"/>
              </w:rPr>
              <w:t>масляные</w:t>
            </w:r>
            <w:r w:rsidR="004E3F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обогреватели</w:t>
            </w:r>
            <w:r w:rsidR="00164FEA">
              <w:rPr>
                <w:rFonts w:ascii="Times New Roman" w:hAnsi="Times New Roman"/>
                <w:sz w:val="28"/>
                <w:szCs w:val="28"/>
                <w:lang w:eastAsia="en-US"/>
              </w:rPr>
              <w:t>);</w:t>
            </w:r>
            <w:r w:rsidR="007E6C6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F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43FE8" w:rsidRPr="00167843" w:rsidRDefault="00D43FE8" w:rsidP="007216C5">
            <w:pPr>
              <w:pStyle w:val="ac"/>
              <w:jc w:val="both"/>
              <w:rPr>
                <w:rFonts w:ascii="Times New Roman" w:eastAsia="TimesNewRoman" w:hAnsi="Times New Roman"/>
                <w:sz w:val="28"/>
                <w:szCs w:val="28"/>
              </w:rPr>
            </w:pPr>
          </w:p>
        </w:tc>
      </w:tr>
      <w:tr w:rsidR="002E0EE3" w:rsidRPr="00D4528B" w:rsidTr="003163B1">
        <w:trPr>
          <w:trHeight w:val="675"/>
        </w:trPr>
        <w:tc>
          <w:tcPr>
            <w:tcW w:w="4779" w:type="dxa"/>
          </w:tcPr>
          <w:p w:rsidR="002E0EE3" w:rsidRPr="00D4528B" w:rsidRDefault="002E0EE3" w:rsidP="003163B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665" w:type="dxa"/>
          </w:tcPr>
          <w:p w:rsidR="002E0EE3" w:rsidRDefault="0006515D" w:rsidP="00CB02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167843">
              <w:rPr>
                <w:sz w:val="28"/>
                <w:szCs w:val="28"/>
                <w:lang w:eastAsia="en-US"/>
              </w:rPr>
              <w:t>202</w:t>
            </w:r>
            <w:r w:rsidR="00CB020A">
              <w:rPr>
                <w:sz w:val="28"/>
                <w:szCs w:val="28"/>
                <w:lang w:eastAsia="en-US"/>
              </w:rPr>
              <w:t>5</w:t>
            </w:r>
            <w:r w:rsidR="002E0EE3" w:rsidRPr="00167843">
              <w:rPr>
                <w:sz w:val="28"/>
                <w:szCs w:val="28"/>
                <w:lang w:eastAsia="en-US"/>
              </w:rPr>
              <w:t>-202</w:t>
            </w:r>
            <w:r w:rsidR="00CB020A">
              <w:rPr>
                <w:sz w:val="28"/>
                <w:szCs w:val="28"/>
                <w:lang w:eastAsia="en-US"/>
              </w:rPr>
              <w:t>9</w:t>
            </w:r>
            <w:r w:rsidR="002E0EE3" w:rsidRPr="00167843">
              <w:rPr>
                <w:sz w:val="28"/>
                <w:szCs w:val="28"/>
                <w:lang w:eastAsia="en-US"/>
              </w:rPr>
              <w:t xml:space="preserve"> годы, без разделения на этапы</w:t>
            </w:r>
          </w:p>
          <w:p w:rsidR="00CB020A" w:rsidRPr="00167843" w:rsidRDefault="00CB020A" w:rsidP="00CB02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E0EE3" w:rsidRPr="00D4528B" w:rsidTr="003163B1">
        <w:trPr>
          <w:trHeight w:val="675"/>
        </w:trPr>
        <w:tc>
          <w:tcPr>
            <w:tcW w:w="4779" w:type="dxa"/>
          </w:tcPr>
          <w:p w:rsidR="002E0EE3" w:rsidRPr="00D4528B" w:rsidRDefault="002E0EE3" w:rsidP="003163B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4665" w:type="dxa"/>
          </w:tcPr>
          <w:p w:rsidR="002E0EE3" w:rsidRPr="00167843" w:rsidRDefault="002E0EE3" w:rsidP="003163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7843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муниципальной программы за счет средств бюджета муниципальног</w:t>
            </w:r>
            <w:r w:rsidR="002A5032" w:rsidRPr="00167843">
              <w:rPr>
                <w:rFonts w:eastAsia="Calibri"/>
                <w:sz w:val="28"/>
                <w:szCs w:val="28"/>
                <w:lang w:eastAsia="en-US"/>
              </w:rPr>
              <w:t>о образования Абинский район</w:t>
            </w:r>
            <w:r w:rsidR="00751CC3" w:rsidRPr="00167843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765DDD">
              <w:rPr>
                <w:sz w:val="28"/>
                <w:szCs w:val="28"/>
              </w:rPr>
              <w:t>1371</w:t>
            </w:r>
            <w:r w:rsidR="00573EE1" w:rsidRPr="00167843">
              <w:rPr>
                <w:sz w:val="28"/>
                <w:szCs w:val="28"/>
              </w:rPr>
              <w:t>,</w:t>
            </w:r>
            <w:r w:rsidR="00765DDD">
              <w:rPr>
                <w:sz w:val="28"/>
                <w:szCs w:val="28"/>
              </w:rPr>
              <w:t>3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167843">
              <w:rPr>
                <w:sz w:val="28"/>
                <w:szCs w:val="28"/>
              </w:rPr>
              <w:t xml:space="preserve">тыс. 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2E0EE3" w:rsidRPr="00167843" w:rsidRDefault="0006515D" w:rsidP="003163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67843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4A5620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2E0EE3" w:rsidRPr="00167843">
              <w:rPr>
                <w:rFonts w:eastAsia="Calibri"/>
                <w:sz w:val="28"/>
                <w:szCs w:val="28"/>
                <w:lang w:eastAsia="en-US"/>
              </w:rPr>
              <w:t xml:space="preserve"> год </w:t>
            </w:r>
            <w:r w:rsidR="00180774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="002E0EE3" w:rsidRPr="00167843">
              <w:rPr>
                <w:sz w:val="28"/>
                <w:szCs w:val="28"/>
              </w:rPr>
              <w:t xml:space="preserve"> </w:t>
            </w:r>
            <w:r w:rsidR="00180774">
              <w:rPr>
                <w:sz w:val="28"/>
                <w:szCs w:val="28"/>
              </w:rPr>
              <w:t>716,0</w:t>
            </w:r>
            <w:r w:rsidR="00751CC3" w:rsidRPr="00167843">
              <w:rPr>
                <w:sz w:val="28"/>
                <w:szCs w:val="28"/>
              </w:rPr>
              <w:t xml:space="preserve"> </w:t>
            </w:r>
            <w:r w:rsidR="002E0EE3" w:rsidRPr="00167843">
              <w:rPr>
                <w:sz w:val="28"/>
                <w:szCs w:val="28"/>
              </w:rPr>
              <w:t>тыс.</w:t>
            </w:r>
            <w:r w:rsidR="002E0EE3" w:rsidRPr="00167843">
              <w:rPr>
                <w:rFonts w:eastAsia="Calibri"/>
                <w:sz w:val="28"/>
                <w:szCs w:val="28"/>
                <w:lang w:eastAsia="en-US"/>
              </w:rPr>
              <w:t xml:space="preserve"> рублей;</w:t>
            </w:r>
          </w:p>
          <w:p w:rsidR="002E0EE3" w:rsidRPr="00167843" w:rsidRDefault="002E0EE3" w:rsidP="003163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67843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4A5620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год </w:t>
            </w:r>
            <w:r w:rsidR="00180774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80774">
              <w:rPr>
                <w:sz w:val="28"/>
                <w:szCs w:val="28"/>
              </w:rPr>
              <w:t>655,3</w:t>
            </w:r>
            <w:r w:rsidRPr="00167843">
              <w:rPr>
                <w:sz w:val="28"/>
                <w:szCs w:val="28"/>
              </w:rPr>
              <w:t xml:space="preserve"> тыс.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рублей;</w:t>
            </w:r>
          </w:p>
          <w:p w:rsidR="002E0EE3" w:rsidRPr="00167843" w:rsidRDefault="002E0EE3" w:rsidP="003163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67843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4A5620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год </w:t>
            </w:r>
            <w:r w:rsidR="00751CC3" w:rsidRPr="00167843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80774" w:rsidRPr="00180774">
              <w:rPr>
                <w:sz w:val="28"/>
                <w:szCs w:val="28"/>
              </w:rPr>
              <w:t>0,0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тыс.</w:t>
            </w:r>
            <w:r w:rsidR="00751CC3" w:rsidRPr="0016784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>рублей;</w:t>
            </w:r>
          </w:p>
          <w:p w:rsidR="002E0EE3" w:rsidRPr="00167843" w:rsidRDefault="002E0EE3" w:rsidP="003163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7843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4A5620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год </w:t>
            </w:r>
            <w:r w:rsidR="00967E0F" w:rsidRPr="00167843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167843">
              <w:rPr>
                <w:rFonts w:eastAsia="Calibri"/>
                <w:sz w:val="28"/>
                <w:szCs w:val="28"/>
                <w:lang w:eastAsia="en-US"/>
              </w:rPr>
              <w:t xml:space="preserve"> 0,0</w:t>
            </w:r>
            <w:r w:rsidRPr="00167843">
              <w:rPr>
                <w:sz w:val="28"/>
                <w:szCs w:val="28"/>
              </w:rPr>
              <w:t xml:space="preserve"> тыс.</w:t>
            </w:r>
            <w:r w:rsidR="00751CC3" w:rsidRPr="00167843">
              <w:rPr>
                <w:sz w:val="28"/>
                <w:szCs w:val="28"/>
              </w:rPr>
              <w:t xml:space="preserve"> </w:t>
            </w:r>
            <w:r w:rsidRPr="00167843">
              <w:rPr>
                <w:sz w:val="28"/>
                <w:szCs w:val="28"/>
              </w:rPr>
              <w:t>рублей;</w:t>
            </w:r>
          </w:p>
          <w:p w:rsidR="002E0EE3" w:rsidRPr="00167843" w:rsidRDefault="002E0EE3" w:rsidP="004A5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167843">
              <w:rPr>
                <w:sz w:val="28"/>
                <w:szCs w:val="28"/>
              </w:rPr>
              <w:t>202</w:t>
            </w:r>
            <w:r w:rsidR="004A5620">
              <w:rPr>
                <w:sz w:val="28"/>
                <w:szCs w:val="28"/>
              </w:rPr>
              <w:t>9</w:t>
            </w:r>
            <w:r w:rsidRPr="00167843">
              <w:rPr>
                <w:sz w:val="28"/>
                <w:szCs w:val="28"/>
              </w:rPr>
              <w:t xml:space="preserve"> год </w:t>
            </w:r>
            <w:r w:rsidR="00967E0F" w:rsidRPr="00167843">
              <w:rPr>
                <w:sz w:val="28"/>
                <w:szCs w:val="28"/>
              </w:rPr>
              <w:t>-</w:t>
            </w:r>
            <w:r w:rsidRPr="00167843">
              <w:rPr>
                <w:sz w:val="28"/>
                <w:szCs w:val="28"/>
              </w:rPr>
              <w:t xml:space="preserve"> 0,0 тыс.</w:t>
            </w:r>
            <w:r w:rsidR="00751CC3" w:rsidRPr="00167843">
              <w:rPr>
                <w:sz w:val="28"/>
                <w:szCs w:val="28"/>
              </w:rPr>
              <w:t xml:space="preserve"> </w:t>
            </w:r>
            <w:r w:rsidRPr="00167843">
              <w:rPr>
                <w:sz w:val="28"/>
                <w:szCs w:val="28"/>
              </w:rPr>
              <w:t>рублей</w:t>
            </w:r>
          </w:p>
        </w:tc>
      </w:tr>
    </w:tbl>
    <w:p w:rsidR="002E0EE3" w:rsidRPr="00D4528B" w:rsidRDefault="002E0EE3" w:rsidP="002E0EE3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2E0EE3" w:rsidRPr="00D4528B" w:rsidRDefault="002E0EE3" w:rsidP="002E0EE3">
      <w:pPr>
        <w:pStyle w:val="a9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528B">
        <w:rPr>
          <w:b/>
          <w:sz w:val="28"/>
          <w:szCs w:val="28"/>
        </w:rPr>
        <w:t>Характеристика текущего состояния и основные проблемы</w:t>
      </w:r>
    </w:p>
    <w:p w:rsidR="002E0EE3" w:rsidRPr="00D4528B" w:rsidRDefault="000D2248" w:rsidP="002E0EE3">
      <w:pPr>
        <w:pStyle w:val="a9"/>
        <w:autoSpaceDE w:val="0"/>
        <w:autoSpaceDN w:val="0"/>
        <w:adjustRightInd w:val="0"/>
        <w:ind w:left="8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2E0EE3" w:rsidRPr="00D4528B">
        <w:rPr>
          <w:b/>
          <w:sz w:val="28"/>
          <w:szCs w:val="28"/>
        </w:rPr>
        <w:t>сфере архивного дела</w:t>
      </w:r>
    </w:p>
    <w:p w:rsidR="002E0EE3" w:rsidRPr="00D4528B" w:rsidRDefault="002E0EE3" w:rsidP="002E0EE3">
      <w:pPr>
        <w:pStyle w:val="a9"/>
        <w:autoSpaceDE w:val="0"/>
        <w:autoSpaceDN w:val="0"/>
        <w:adjustRightInd w:val="0"/>
        <w:ind w:left="810"/>
        <w:rPr>
          <w:sz w:val="28"/>
          <w:szCs w:val="28"/>
        </w:rPr>
      </w:pPr>
    </w:p>
    <w:p w:rsidR="002E0EE3" w:rsidRPr="0006515D" w:rsidRDefault="002E0EE3" w:rsidP="00745DB3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D4528B">
        <w:rPr>
          <w:rFonts w:ascii="Times New Roman" w:hAnsi="Times New Roman"/>
          <w:sz w:val="28"/>
          <w:lang w:bidi="ru-RU"/>
        </w:rPr>
        <w:t xml:space="preserve">Муниципальная программа </w:t>
      </w:r>
      <w:r w:rsidR="00592BB2">
        <w:rPr>
          <w:rFonts w:ascii="Times New Roman" w:hAnsi="Times New Roman"/>
          <w:bCs/>
          <w:sz w:val="28"/>
          <w:szCs w:val="28"/>
        </w:rPr>
        <w:t xml:space="preserve">муниципального образования Абинский район </w:t>
      </w:r>
      <w:r w:rsidRPr="00D4528B">
        <w:rPr>
          <w:rFonts w:ascii="Times New Roman" w:hAnsi="Times New Roman"/>
          <w:sz w:val="28"/>
          <w:lang w:bidi="ru-RU"/>
        </w:rPr>
        <w:t>«</w:t>
      </w:r>
      <w:r w:rsidRPr="00D4528B">
        <w:rPr>
          <w:rFonts w:ascii="Times New Roman" w:hAnsi="Times New Roman"/>
          <w:sz w:val="28"/>
          <w:szCs w:val="28"/>
        </w:rPr>
        <w:t xml:space="preserve">Развитие </w:t>
      </w:r>
      <w:r w:rsidRPr="00D4528B">
        <w:rPr>
          <w:rFonts w:ascii="Times New Roman" w:hAnsi="Times New Roman"/>
          <w:spacing w:val="-1"/>
          <w:sz w:val="28"/>
          <w:szCs w:val="28"/>
        </w:rPr>
        <w:t>архивного дела</w:t>
      </w:r>
      <w:r w:rsidRPr="00D4528B">
        <w:rPr>
          <w:rFonts w:ascii="Times New Roman" w:hAnsi="Times New Roman"/>
          <w:sz w:val="28"/>
          <w:szCs w:val="28"/>
        </w:rPr>
        <w:t>»</w:t>
      </w:r>
      <w:r w:rsidRPr="00D4528B">
        <w:rPr>
          <w:rFonts w:ascii="Times New Roman" w:hAnsi="Times New Roman"/>
          <w:sz w:val="28"/>
          <w:lang w:bidi="ru-RU"/>
        </w:rPr>
        <w:t xml:space="preserve"> </w:t>
      </w:r>
      <w:r w:rsidRPr="0006515D">
        <w:rPr>
          <w:rFonts w:ascii="Times New Roman" w:hAnsi="Times New Roman"/>
          <w:sz w:val="28"/>
          <w:lang w:bidi="ru-RU"/>
        </w:rPr>
        <w:t xml:space="preserve">на </w:t>
      </w:r>
      <w:r w:rsidR="0006515D" w:rsidRPr="0006515D">
        <w:rPr>
          <w:rFonts w:ascii="Times New Roman" w:hAnsi="Times New Roman"/>
          <w:sz w:val="28"/>
          <w:lang w:bidi="ru-RU"/>
        </w:rPr>
        <w:t>202</w:t>
      </w:r>
      <w:r w:rsidR="00265068">
        <w:rPr>
          <w:rFonts w:ascii="Times New Roman" w:hAnsi="Times New Roman"/>
          <w:sz w:val="28"/>
          <w:lang w:bidi="ru-RU"/>
        </w:rPr>
        <w:t>5</w:t>
      </w:r>
      <w:r w:rsidRPr="0006515D">
        <w:rPr>
          <w:rFonts w:ascii="Times New Roman" w:hAnsi="Times New Roman"/>
          <w:sz w:val="28"/>
          <w:lang w:bidi="ru-RU"/>
        </w:rPr>
        <w:t xml:space="preserve"> - 202</w:t>
      </w:r>
      <w:r w:rsidR="00265068">
        <w:rPr>
          <w:rFonts w:ascii="Times New Roman" w:hAnsi="Times New Roman"/>
          <w:sz w:val="28"/>
          <w:lang w:bidi="ru-RU"/>
        </w:rPr>
        <w:t>9</w:t>
      </w:r>
      <w:r w:rsidRPr="0006515D">
        <w:rPr>
          <w:rFonts w:ascii="Times New Roman" w:hAnsi="Times New Roman"/>
          <w:sz w:val="28"/>
          <w:lang w:bidi="ru-RU"/>
        </w:rPr>
        <w:t xml:space="preserve"> годы содержит цели, задачи и направления развития архивного дела в </w:t>
      </w:r>
      <w:r w:rsidRPr="0006515D">
        <w:rPr>
          <w:rFonts w:ascii="Times New Roman" w:hAnsi="Times New Roman"/>
          <w:spacing w:val="-1"/>
          <w:sz w:val="28"/>
          <w:szCs w:val="28"/>
        </w:rPr>
        <w:t xml:space="preserve">муниципальном </w:t>
      </w:r>
      <w:r w:rsidRPr="0006515D">
        <w:rPr>
          <w:rFonts w:ascii="Times New Roman" w:hAnsi="Times New Roman"/>
          <w:sz w:val="28"/>
          <w:szCs w:val="28"/>
        </w:rPr>
        <w:t>образовании Абинский район</w:t>
      </w:r>
      <w:r w:rsidRPr="0006515D">
        <w:rPr>
          <w:rFonts w:ascii="Times New Roman" w:hAnsi="Times New Roman"/>
          <w:sz w:val="28"/>
          <w:lang w:bidi="ru-RU"/>
        </w:rPr>
        <w:t>.</w:t>
      </w:r>
    </w:p>
    <w:p w:rsidR="002E0EE3" w:rsidRDefault="002E0EE3" w:rsidP="00745DB3">
      <w:pPr>
        <w:pStyle w:val="ConsPlusNormal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 xml:space="preserve">На муниципальное хранение в архивный отдел администрации муниципального образования Абинский район поступают документы, отражающие современные политические, социально-экономические процессы, </w:t>
      </w:r>
      <w:r w:rsidRPr="00D4528B">
        <w:rPr>
          <w:rFonts w:ascii="Times New Roman" w:hAnsi="Times New Roman" w:cs="Times New Roman"/>
          <w:sz w:val="28"/>
          <w:szCs w:val="28"/>
        </w:rPr>
        <w:lastRenderedPageBreak/>
        <w:t xml:space="preserve">происходящие на территории муниципального образования, документы личного происхождения, фотодокументы. Сохранение и пополнение Архивного фонда Российской Федерации, </w:t>
      </w:r>
      <w:r w:rsidRPr="00D4528B">
        <w:rPr>
          <w:rFonts w:ascii="Times New Roman" w:hAnsi="Times New Roman" w:cs="Times New Roman"/>
          <w:spacing w:val="-1"/>
          <w:sz w:val="28"/>
          <w:szCs w:val="28"/>
        </w:rPr>
        <w:t xml:space="preserve">находящегося на территории Абинского района, является одним из приоритетных </w:t>
      </w:r>
      <w:r w:rsidRPr="00D4528B">
        <w:rPr>
          <w:rFonts w:ascii="Times New Roman" w:hAnsi="Times New Roman" w:cs="Times New Roman"/>
          <w:sz w:val="28"/>
          <w:szCs w:val="28"/>
        </w:rPr>
        <w:t xml:space="preserve">направлений деятельности архивного отдела администрации муниципального образования Абинский район (далее </w:t>
      </w:r>
      <w:r w:rsidR="00C3044C">
        <w:rPr>
          <w:rFonts w:ascii="Times New Roman" w:hAnsi="Times New Roman" w:cs="Times New Roman"/>
          <w:sz w:val="28"/>
          <w:szCs w:val="28"/>
        </w:rPr>
        <w:t>–</w:t>
      </w:r>
      <w:r w:rsidRPr="00D4528B">
        <w:rPr>
          <w:rFonts w:ascii="Times New Roman" w:hAnsi="Times New Roman" w:cs="Times New Roman"/>
          <w:sz w:val="28"/>
          <w:szCs w:val="28"/>
        </w:rPr>
        <w:t xml:space="preserve"> архивный отдел). </w:t>
      </w:r>
      <w:r w:rsidRPr="00D4528B">
        <w:rPr>
          <w:rFonts w:ascii="Times New Roman" w:eastAsia="TimesNewRoman" w:hAnsi="Times New Roman" w:cs="Times New Roman"/>
          <w:sz w:val="28"/>
          <w:szCs w:val="28"/>
        </w:rPr>
        <w:t xml:space="preserve">Обеспечивая постоянное хранение и использование архивных документов, 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Краснодарского края обслуживают различные слои населения края, </w:t>
      </w:r>
      <w:r w:rsidR="00167843">
        <w:rPr>
          <w:rFonts w:ascii="Times New Roman" w:eastAsia="TimesNewRoman" w:hAnsi="Times New Roman" w:cs="Times New Roman"/>
          <w:sz w:val="28"/>
          <w:szCs w:val="28"/>
        </w:rPr>
        <w:t xml:space="preserve">                  </w:t>
      </w:r>
      <w:r w:rsidRPr="00D4528B">
        <w:rPr>
          <w:rFonts w:ascii="Times New Roman" w:eastAsia="TimesNewRoman" w:hAnsi="Times New Roman" w:cs="Times New Roman"/>
          <w:sz w:val="28"/>
          <w:szCs w:val="28"/>
        </w:rPr>
        <w:t xml:space="preserve">а также граждан, проживающих в иных регионах Российской Федерации </w:t>
      </w:r>
      <w:r w:rsidR="00167843">
        <w:rPr>
          <w:rFonts w:ascii="Times New Roman" w:eastAsia="TimesNewRoman" w:hAnsi="Times New Roman" w:cs="Times New Roman"/>
          <w:sz w:val="28"/>
          <w:szCs w:val="28"/>
        </w:rPr>
        <w:t xml:space="preserve">                       </w:t>
      </w:r>
      <w:r w:rsidRPr="00D4528B">
        <w:rPr>
          <w:rFonts w:ascii="Times New Roman" w:eastAsia="TimesNewRoman" w:hAnsi="Times New Roman" w:cs="Times New Roman"/>
          <w:sz w:val="28"/>
          <w:szCs w:val="28"/>
        </w:rPr>
        <w:t xml:space="preserve">и за рубежом.  </w:t>
      </w:r>
    </w:p>
    <w:p w:rsidR="007216C5" w:rsidRPr="00D4528B" w:rsidRDefault="007216C5" w:rsidP="00745DB3">
      <w:pPr>
        <w:pStyle w:val="ConsPlusNormal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Архивный отдел хранит документы управленческой документации после оккупационного </w:t>
      </w:r>
      <w:r w:rsidR="00167843">
        <w:rPr>
          <w:rFonts w:ascii="Times New Roman" w:eastAsia="TimesNewRoman" w:hAnsi="Times New Roman" w:cs="Times New Roman"/>
          <w:sz w:val="28"/>
          <w:szCs w:val="28"/>
        </w:rPr>
        <w:t>периода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, с марта 1943 года. </w:t>
      </w:r>
    </w:p>
    <w:p w:rsidR="002E0EE3" w:rsidRPr="00D4528B" w:rsidRDefault="002E0EE3" w:rsidP="00745DB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D4528B">
        <w:rPr>
          <w:rFonts w:ascii="Times New Roman" w:hAnsi="Times New Roman"/>
          <w:sz w:val="28"/>
          <w:szCs w:val="28"/>
        </w:rPr>
        <w:t xml:space="preserve">Материалы, хранящиеся в </w:t>
      </w:r>
      <w:r w:rsidR="00975BB7">
        <w:rPr>
          <w:rFonts w:ascii="Times New Roman" w:hAnsi="Times New Roman"/>
          <w:sz w:val="28"/>
          <w:szCs w:val="28"/>
        </w:rPr>
        <w:t>А</w:t>
      </w:r>
      <w:r w:rsidRPr="00D4528B">
        <w:rPr>
          <w:rFonts w:ascii="Times New Roman" w:hAnsi="Times New Roman"/>
          <w:sz w:val="28"/>
          <w:szCs w:val="28"/>
        </w:rPr>
        <w:t xml:space="preserve">рхивном фонде </w:t>
      </w:r>
      <w:r w:rsidR="00975BB7">
        <w:rPr>
          <w:rFonts w:ascii="Times New Roman" w:hAnsi="Times New Roman"/>
          <w:sz w:val="28"/>
          <w:szCs w:val="28"/>
        </w:rPr>
        <w:t>Российской Федерации</w:t>
      </w:r>
      <w:r w:rsidRPr="00D4528B">
        <w:rPr>
          <w:rFonts w:ascii="Times New Roman" w:hAnsi="Times New Roman"/>
          <w:sz w:val="28"/>
          <w:szCs w:val="28"/>
        </w:rPr>
        <w:t xml:space="preserve">, широко востребованы: тысячи граждан ежегодно получают архивные справки, выписки и копии архивных документов для подтверждения своих прав и льгот. Пользователями архивной информации являются не только заявители, которым необходимо подтвердить стаж работы, начисления заработной платы или права на земельный участок и имущество. В муниципальный архив обращаются граждане, с вопросами самостоятельного поиска ретроспективной информации для написания родословных, курсовых и дипломных работ, а также изучая родной край. </w:t>
      </w:r>
    </w:p>
    <w:p w:rsidR="007216C5" w:rsidRDefault="002E0EE3" w:rsidP="00745DB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D4528B">
        <w:rPr>
          <w:rFonts w:ascii="Times New Roman" w:hAnsi="Times New Roman"/>
          <w:spacing w:val="-1"/>
          <w:sz w:val="28"/>
          <w:szCs w:val="28"/>
        </w:rPr>
        <w:t xml:space="preserve">Благодаря поддержке </w:t>
      </w:r>
      <w:r w:rsidR="007216C5">
        <w:rPr>
          <w:rFonts w:ascii="Times New Roman" w:hAnsi="Times New Roman"/>
          <w:sz w:val="28"/>
          <w:szCs w:val="28"/>
        </w:rPr>
        <w:t xml:space="preserve">администраций Краснодарского края </w:t>
      </w:r>
      <w:r w:rsidR="00167843">
        <w:rPr>
          <w:rFonts w:ascii="Times New Roman" w:hAnsi="Times New Roman"/>
          <w:sz w:val="28"/>
          <w:szCs w:val="28"/>
        </w:rPr>
        <w:t xml:space="preserve">                              </w:t>
      </w:r>
      <w:r w:rsidR="007216C5">
        <w:rPr>
          <w:rFonts w:ascii="Times New Roman" w:hAnsi="Times New Roman"/>
          <w:sz w:val="28"/>
          <w:szCs w:val="28"/>
        </w:rPr>
        <w:t xml:space="preserve">и </w:t>
      </w:r>
      <w:r w:rsidRPr="00D4528B">
        <w:rPr>
          <w:rFonts w:ascii="Times New Roman" w:hAnsi="Times New Roman"/>
          <w:sz w:val="28"/>
          <w:szCs w:val="28"/>
        </w:rPr>
        <w:t>муниципального образования Абинский район материально-техническая база архивного отдела за последние годы существенно улучшилась.</w:t>
      </w:r>
    </w:p>
    <w:p w:rsidR="006B189C" w:rsidRPr="006B189C" w:rsidRDefault="006B189C" w:rsidP="006B189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2023 году </w:t>
      </w:r>
      <w:r w:rsidRPr="006B189C">
        <w:rPr>
          <w:rFonts w:ascii="Times New Roman" w:hAnsi="Times New Roman"/>
          <w:sz w:val="28"/>
          <w:szCs w:val="28"/>
        </w:rPr>
        <w:t>архивным отделом освоены муниципальные бюджетные средства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89C">
        <w:rPr>
          <w:rFonts w:ascii="Times New Roman" w:hAnsi="Times New Roman"/>
          <w:sz w:val="28"/>
          <w:szCs w:val="28"/>
        </w:rPr>
        <w:t>442,8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B189C">
        <w:rPr>
          <w:rFonts w:ascii="Times New Roman" w:hAnsi="Times New Roman"/>
          <w:sz w:val="28"/>
          <w:szCs w:val="28"/>
        </w:rPr>
        <w:t>В рамках реализации мероприятий муниципальной программы был произведен текущий ремонт двух помещений архивного отдела - коридоров, общей площадью 10,9 кв. метров на сумму 190,4 тыс. рублей. Произведено оштукатуривание, окрашивание стен, бетонная стяжка полов, уложена напольная керамическая плитка, установка потолка. Установлено две противопожарных металлических двери.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89C">
        <w:rPr>
          <w:rFonts w:ascii="Times New Roman" w:hAnsi="Times New Roman"/>
          <w:sz w:val="28"/>
          <w:szCs w:val="28"/>
        </w:rPr>
        <w:t xml:space="preserve">Проведен строительный контроль за осуществлением текущего ремонта помещений архивного отдела на сумму 4,6 тыс. рублей. </w:t>
      </w:r>
      <w:r>
        <w:rPr>
          <w:rFonts w:ascii="Times New Roman" w:hAnsi="Times New Roman"/>
          <w:sz w:val="28"/>
          <w:szCs w:val="28"/>
        </w:rPr>
        <w:t>П</w:t>
      </w:r>
      <w:r w:rsidRPr="006B189C">
        <w:rPr>
          <w:rFonts w:ascii="Times New Roman" w:hAnsi="Times New Roman"/>
          <w:sz w:val="28"/>
          <w:szCs w:val="28"/>
        </w:rPr>
        <w:t>риобретены 500 архивных коробок на сумму 132,4 тыс. рублей</w:t>
      </w:r>
      <w:r w:rsidR="00282F4B">
        <w:rPr>
          <w:rFonts w:ascii="Times New Roman" w:hAnsi="Times New Roman"/>
          <w:sz w:val="28"/>
          <w:szCs w:val="28"/>
        </w:rPr>
        <w:t>,</w:t>
      </w:r>
      <w:r w:rsidRPr="006B189C">
        <w:rPr>
          <w:rFonts w:ascii="Times New Roman" w:hAnsi="Times New Roman"/>
          <w:sz w:val="28"/>
          <w:szCs w:val="28"/>
        </w:rPr>
        <w:t xml:space="preserve"> 25 металлических стеллажей на сумму 115,4 тыс. рублей. </w:t>
      </w:r>
    </w:p>
    <w:p w:rsidR="002E0EE3" w:rsidRDefault="002E0EE3" w:rsidP="00745DB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D4528B">
        <w:rPr>
          <w:rFonts w:ascii="Times New Roman" w:hAnsi="Times New Roman"/>
          <w:spacing w:val="-1"/>
          <w:sz w:val="28"/>
          <w:szCs w:val="28"/>
        </w:rPr>
        <w:t>Вместе с тем в архивном отделе имеются и проблемы. В соответствии с Федеральными законами от 6 октября 2003 г</w:t>
      </w:r>
      <w:r w:rsidR="008B6513">
        <w:rPr>
          <w:rFonts w:ascii="Times New Roman" w:hAnsi="Times New Roman"/>
          <w:spacing w:val="-1"/>
          <w:sz w:val="28"/>
          <w:szCs w:val="28"/>
        </w:rPr>
        <w:t>.</w:t>
      </w:r>
      <w:r w:rsidRPr="00D4528B">
        <w:rPr>
          <w:rFonts w:ascii="Times New Roman" w:hAnsi="Times New Roman"/>
          <w:spacing w:val="-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и </w:t>
      </w:r>
      <w:r w:rsidR="008B6513">
        <w:rPr>
          <w:rFonts w:ascii="Times New Roman" w:hAnsi="Times New Roman"/>
          <w:spacing w:val="-1"/>
          <w:sz w:val="28"/>
          <w:szCs w:val="28"/>
        </w:rPr>
        <w:t xml:space="preserve">                           </w:t>
      </w:r>
      <w:r w:rsidRPr="00D4528B">
        <w:rPr>
          <w:rFonts w:ascii="Times New Roman" w:hAnsi="Times New Roman"/>
          <w:spacing w:val="-1"/>
          <w:sz w:val="28"/>
          <w:szCs w:val="28"/>
        </w:rPr>
        <w:t xml:space="preserve">от 22 октября </w:t>
      </w:r>
      <w:r w:rsidRPr="00D4528B">
        <w:rPr>
          <w:rFonts w:ascii="Times New Roman" w:hAnsi="Times New Roman"/>
          <w:spacing w:val="-2"/>
          <w:sz w:val="28"/>
          <w:szCs w:val="28"/>
        </w:rPr>
        <w:t>2004 г</w:t>
      </w:r>
      <w:r w:rsidR="008B6513">
        <w:rPr>
          <w:rFonts w:ascii="Times New Roman" w:hAnsi="Times New Roman"/>
          <w:spacing w:val="-2"/>
          <w:sz w:val="28"/>
          <w:szCs w:val="28"/>
        </w:rPr>
        <w:t>.</w:t>
      </w:r>
      <w:r w:rsidRPr="00D4528B">
        <w:rPr>
          <w:rFonts w:ascii="Times New Roman" w:hAnsi="Times New Roman"/>
          <w:spacing w:val="-2"/>
          <w:sz w:val="28"/>
          <w:szCs w:val="28"/>
        </w:rPr>
        <w:t xml:space="preserve"> № 125-ФЗ «Об архивном деле в Российской Федерации» к </w:t>
      </w:r>
      <w:r w:rsidRPr="00D4528B">
        <w:rPr>
          <w:rFonts w:ascii="Times New Roman" w:hAnsi="Times New Roman"/>
          <w:spacing w:val="-2"/>
          <w:sz w:val="28"/>
          <w:szCs w:val="28"/>
        </w:rPr>
        <w:lastRenderedPageBreak/>
        <w:t xml:space="preserve">полномочиям муниципальных образований в области архивного дела относятся формирование и </w:t>
      </w:r>
      <w:r w:rsidRPr="00D4528B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>держание муниципального архива,</w:t>
      </w:r>
      <w:r w:rsidRPr="00D4528B">
        <w:rPr>
          <w:rFonts w:ascii="Times New Roman" w:hAnsi="Times New Roman"/>
          <w:sz w:val="28"/>
          <w:szCs w:val="28"/>
        </w:rPr>
        <w:t xml:space="preserve"> включая хранение архивных фондов поселений.</w:t>
      </w:r>
    </w:p>
    <w:p w:rsidR="00BC2B41" w:rsidRPr="00167843" w:rsidRDefault="00BC2B41" w:rsidP="00BC2B41">
      <w:pPr>
        <w:ind w:left="-108" w:right="-108" w:firstLine="817"/>
        <w:jc w:val="both"/>
        <w:rPr>
          <w:sz w:val="28"/>
          <w:szCs w:val="28"/>
        </w:rPr>
      </w:pPr>
      <w:r w:rsidRPr="00167843">
        <w:rPr>
          <w:sz w:val="28"/>
          <w:szCs w:val="28"/>
        </w:rPr>
        <w:t>В 202</w:t>
      </w:r>
      <w:r w:rsidR="0025604A">
        <w:rPr>
          <w:sz w:val="28"/>
          <w:szCs w:val="28"/>
        </w:rPr>
        <w:t>3</w:t>
      </w:r>
      <w:r w:rsidRPr="00167843">
        <w:rPr>
          <w:sz w:val="28"/>
          <w:szCs w:val="28"/>
        </w:rPr>
        <w:t xml:space="preserve"> году были приобретены металлические стеллажи в количестве </w:t>
      </w:r>
      <w:r w:rsidR="00164FEA">
        <w:rPr>
          <w:sz w:val="28"/>
          <w:szCs w:val="28"/>
        </w:rPr>
        <w:t xml:space="preserve">                       </w:t>
      </w:r>
      <w:r w:rsidRPr="00167843">
        <w:rPr>
          <w:sz w:val="28"/>
          <w:szCs w:val="28"/>
        </w:rPr>
        <w:t>2</w:t>
      </w:r>
      <w:r w:rsidR="0025604A">
        <w:rPr>
          <w:sz w:val="28"/>
          <w:szCs w:val="28"/>
        </w:rPr>
        <w:t>5</w:t>
      </w:r>
      <w:r w:rsidRPr="00167843">
        <w:rPr>
          <w:sz w:val="28"/>
          <w:szCs w:val="28"/>
        </w:rPr>
        <w:t xml:space="preserve"> штук, что позволило увеличить протяженность стеллажей на 12</w:t>
      </w:r>
      <w:r w:rsidR="002A4E45">
        <w:rPr>
          <w:sz w:val="28"/>
          <w:szCs w:val="28"/>
        </w:rPr>
        <w:t>5</w:t>
      </w:r>
      <w:r w:rsidRPr="00167843">
        <w:rPr>
          <w:sz w:val="28"/>
          <w:szCs w:val="28"/>
        </w:rPr>
        <w:t xml:space="preserve"> погонных метров. Приобретены архивные коробки в количестве 500 штук.  </w:t>
      </w:r>
    </w:p>
    <w:p w:rsidR="00517575" w:rsidRPr="00D346FE" w:rsidRDefault="002E0EE3" w:rsidP="00745DB3">
      <w:pPr>
        <w:pStyle w:val="ac"/>
        <w:ind w:firstLine="709"/>
        <w:jc w:val="both"/>
        <w:rPr>
          <w:rFonts w:ascii="Times New Roman" w:hAnsi="Times New Roman"/>
          <w:color w:val="FF0000"/>
          <w:spacing w:val="2"/>
          <w:sz w:val="28"/>
          <w:szCs w:val="28"/>
          <w:shd w:val="clear" w:color="auto" w:fill="FFFFFF"/>
        </w:rPr>
      </w:pPr>
      <w:r w:rsidRPr="00D4528B">
        <w:rPr>
          <w:rFonts w:ascii="Times New Roman" w:hAnsi="Times New Roman"/>
          <w:sz w:val="28"/>
          <w:szCs w:val="28"/>
        </w:rPr>
        <w:t xml:space="preserve">В связи с истечением срока ведомственного хранения документов постоянного хранения в </w:t>
      </w:r>
      <w:r w:rsidR="002A4E45">
        <w:rPr>
          <w:rFonts w:ascii="Times New Roman" w:hAnsi="Times New Roman"/>
          <w:sz w:val="28"/>
          <w:szCs w:val="28"/>
        </w:rPr>
        <w:t>организациях</w:t>
      </w:r>
      <w:r w:rsidRPr="00D4528B">
        <w:rPr>
          <w:rFonts w:ascii="Times New Roman" w:hAnsi="Times New Roman"/>
          <w:sz w:val="28"/>
          <w:szCs w:val="28"/>
        </w:rPr>
        <w:t xml:space="preserve">-источниках комплектования архивного </w:t>
      </w:r>
      <w:r w:rsidR="002A4E45">
        <w:rPr>
          <w:rFonts w:ascii="Times New Roman" w:hAnsi="Times New Roman"/>
          <w:sz w:val="28"/>
          <w:szCs w:val="28"/>
        </w:rPr>
        <w:t>отдела</w:t>
      </w:r>
      <w:r w:rsidRPr="00D4528B">
        <w:rPr>
          <w:rFonts w:ascii="Times New Roman" w:hAnsi="Times New Roman"/>
          <w:sz w:val="28"/>
          <w:szCs w:val="28"/>
        </w:rPr>
        <w:t xml:space="preserve"> и при ликвидации организаций документы</w:t>
      </w:r>
      <w:r w:rsidRPr="00D4528B">
        <w:rPr>
          <w:rFonts w:ascii="Times New Roman" w:hAnsi="Times New Roman"/>
          <w:spacing w:val="-1"/>
          <w:sz w:val="28"/>
          <w:szCs w:val="28"/>
        </w:rPr>
        <w:t xml:space="preserve">, образовавшиеся в процессе их деятельности, поступают на хранение в </w:t>
      </w:r>
      <w:r w:rsidRPr="00D4528B">
        <w:rPr>
          <w:rFonts w:ascii="Times New Roman" w:hAnsi="Times New Roman"/>
          <w:sz w:val="28"/>
          <w:szCs w:val="28"/>
        </w:rPr>
        <w:t xml:space="preserve">архивный отдел без </w:t>
      </w:r>
      <w:r w:rsidRPr="00D4528B">
        <w:rPr>
          <w:rFonts w:ascii="Times New Roman" w:hAnsi="Times New Roman"/>
          <w:spacing w:val="-1"/>
          <w:sz w:val="28"/>
          <w:szCs w:val="28"/>
        </w:rPr>
        <w:t xml:space="preserve">материальных затрат со стороны данных организаций. Так, ежегодно более тысячи дел поступает на муниципальное хранение, что влечет за собой </w:t>
      </w:r>
      <w:r w:rsidRPr="00D4528B">
        <w:rPr>
          <w:rFonts w:ascii="Times New Roman" w:hAnsi="Times New Roman"/>
          <w:sz w:val="28"/>
          <w:szCs w:val="28"/>
        </w:rPr>
        <w:t>постоянную потребность в увеличении погонных метров стеллажей и картонировании архивных документов.</w:t>
      </w:r>
      <w:r w:rsidR="000F7C03">
        <w:rPr>
          <w:rFonts w:ascii="Times New Roman" w:hAnsi="Times New Roman"/>
          <w:color w:val="FF0000"/>
          <w:spacing w:val="2"/>
          <w:sz w:val="28"/>
          <w:szCs w:val="28"/>
          <w:shd w:val="clear" w:color="auto" w:fill="FFFFFF"/>
        </w:rPr>
        <w:t xml:space="preserve"> </w:t>
      </w:r>
      <w:r w:rsidR="00517575">
        <w:rPr>
          <w:rFonts w:ascii="Times New Roman" w:hAnsi="Times New Roman"/>
          <w:color w:val="FF0000"/>
          <w:spacing w:val="2"/>
          <w:sz w:val="28"/>
          <w:szCs w:val="28"/>
          <w:shd w:val="clear" w:color="auto" w:fill="FFFFFF"/>
        </w:rPr>
        <w:t xml:space="preserve"> </w:t>
      </w:r>
    </w:p>
    <w:p w:rsidR="002E0EE3" w:rsidRPr="008B6513" w:rsidRDefault="002E0EE3" w:rsidP="00745DB3">
      <w:pPr>
        <w:pStyle w:val="ac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8B651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Для обеспечения надлежащих условий хранения и сохранности учетных документов</w:t>
      </w:r>
      <w:r w:rsidR="0019639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8B651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необходимо приобретение металлическ</w:t>
      </w:r>
      <w:r w:rsidR="0019639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их</w:t>
      </w:r>
      <w:r w:rsidRPr="008B651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запирающ</w:t>
      </w:r>
      <w:r w:rsidR="0019639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ихся</w:t>
      </w:r>
      <w:r w:rsidRPr="008B651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шкаф</w:t>
      </w:r>
      <w:r w:rsidR="0019639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ов</w:t>
      </w:r>
      <w:r w:rsidRPr="008B651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B11520" w:rsidRDefault="002E0EE3" w:rsidP="00745DB3">
      <w:pPr>
        <w:pStyle w:val="ac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8B651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Для поддержания температурно-влажностного режима и искусственной вентиляции в архивохранилищах необходимо приобретение </w:t>
      </w:r>
      <w:r w:rsidR="0019639F" w:rsidRPr="008B651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и установка </w:t>
      </w:r>
      <w:r w:rsidRPr="008B651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сплит-систем.</w:t>
      </w:r>
      <w:r w:rsidR="0051757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A72484" w:rsidRDefault="0019639F" w:rsidP="00745DB3">
      <w:pPr>
        <w:pStyle w:val="ac"/>
        <w:ind w:firstLine="709"/>
        <w:jc w:val="both"/>
        <w:rPr>
          <w:rFonts w:ascii="Times New Roman" w:hAnsi="Times New Roman"/>
          <w:color w:val="FF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Ввиду отсутствия отопления, для создания комфортных условий в кабинете и читальном зале необходимо </w:t>
      </w:r>
      <w:r w:rsidRPr="0019639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приобретение масляных обогревателей.</w:t>
      </w:r>
    </w:p>
    <w:p w:rsidR="00A72E02" w:rsidRDefault="000A699A" w:rsidP="00745DB3">
      <w:pPr>
        <w:pStyle w:val="ac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Style w:val="hgkelc"/>
          <w:rFonts w:ascii="Times New Roman" w:hAnsi="Times New Roman"/>
          <w:sz w:val="28"/>
          <w:szCs w:val="28"/>
        </w:rPr>
        <w:t>Один</w:t>
      </w:r>
      <w:r w:rsidR="007216C5" w:rsidRPr="00167843">
        <w:rPr>
          <w:rStyle w:val="hgkelc"/>
          <w:rFonts w:ascii="Times New Roman" w:hAnsi="Times New Roman"/>
          <w:sz w:val="28"/>
          <w:szCs w:val="28"/>
        </w:rPr>
        <w:t xml:space="preserve"> </w:t>
      </w:r>
      <w:r>
        <w:rPr>
          <w:rStyle w:val="hgkelc"/>
          <w:rFonts w:ascii="Times New Roman" w:hAnsi="Times New Roman"/>
          <w:sz w:val="28"/>
          <w:szCs w:val="28"/>
        </w:rPr>
        <w:t>компьютер</w:t>
      </w:r>
      <w:r w:rsidR="007216C5" w:rsidRPr="00167843">
        <w:rPr>
          <w:rStyle w:val="hgkelc"/>
          <w:rFonts w:ascii="Times New Roman" w:hAnsi="Times New Roman"/>
          <w:sz w:val="28"/>
          <w:szCs w:val="28"/>
        </w:rPr>
        <w:t>, используемы</w:t>
      </w:r>
      <w:r>
        <w:rPr>
          <w:rStyle w:val="hgkelc"/>
          <w:rFonts w:ascii="Times New Roman" w:hAnsi="Times New Roman"/>
          <w:sz w:val="28"/>
          <w:szCs w:val="28"/>
        </w:rPr>
        <w:t>й</w:t>
      </w:r>
      <w:r w:rsidR="007216C5" w:rsidRPr="00167843">
        <w:rPr>
          <w:rStyle w:val="hgkelc"/>
          <w:rFonts w:ascii="Times New Roman" w:hAnsi="Times New Roman"/>
          <w:sz w:val="28"/>
          <w:szCs w:val="28"/>
        </w:rPr>
        <w:t xml:space="preserve"> в а</w:t>
      </w:r>
      <w:r w:rsidR="00167843" w:rsidRPr="00167843">
        <w:rPr>
          <w:rStyle w:val="hgkelc"/>
          <w:rFonts w:ascii="Times New Roman" w:hAnsi="Times New Roman"/>
          <w:sz w:val="28"/>
          <w:szCs w:val="28"/>
        </w:rPr>
        <w:t>р</w:t>
      </w:r>
      <w:r w:rsidR="007216C5" w:rsidRPr="00167843">
        <w:rPr>
          <w:rStyle w:val="hgkelc"/>
          <w:rFonts w:ascii="Times New Roman" w:hAnsi="Times New Roman"/>
          <w:sz w:val="28"/>
          <w:szCs w:val="28"/>
        </w:rPr>
        <w:t xml:space="preserve">хиве для </w:t>
      </w:r>
      <w:r w:rsidR="00167843" w:rsidRPr="00167843">
        <w:rPr>
          <w:rStyle w:val="hgkelc"/>
          <w:rFonts w:ascii="Times New Roman" w:hAnsi="Times New Roman"/>
          <w:sz w:val="28"/>
          <w:szCs w:val="28"/>
        </w:rPr>
        <w:t>выполнения</w:t>
      </w:r>
      <w:r w:rsidR="007216C5" w:rsidRPr="00167843">
        <w:rPr>
          <w:rStyle w:val="hgkelc"/>
          <w:rFonts w:ascii="Times New Roman" w:hAnsi="Times New Roman"/>
          <w:sz w:val="28"/>
          <w:szCs w:val="28"/>
        </w:rPr>
        <w:t xml:space="preserve"> работ</w:t>
      </w:r>
      <w:r w:rsidR="00EE34BC">
        <w:rPr>
          <w:rStyle w:val="hgkelc"/>
          <w:rFonts w:ascii="Times New Roman" w:hAnsi="Times New Roman"/>
          <w:sz w:val="28"/>
          <w:szCs w:val="28"/>
        </w:rPr>
        <w:t xml:space="preserve">, </w:t>
      </w:r>
      <w:r>
        <w:rPr>
          <w:rStyle w:val="hgkelc"/>
          <w:rFonts w:ascii="Times New Roman" w:hAnsi="Times New Roman"/>
          <w:sz w:val="28"/>
          <w:szCs w:val="28"/>
        </w:rPr>
        <w:t>морально устарел</w:t>
      </w:r>
      <w:r w:rsidR="00167843" w:rsidRPr="00167843">
        <w:rPr>
          <w:rStyle w:val="hgkelc"/>
          <w:rFonts w:ascii="Times New Roman" w:hAnsi="Times New Roman"/>
          <w:sz w:val="28"/>
          <w:szCs w:val="28"/>
        </w:rPr>
        <w:t>.</w:t>
      </w:r>
      <w:r w:rsidR="00A72484" w:rsidRPr="00167843">
        <w:rPr>
          <w:rStyle w:val="hgkelc"/>
          <w:rFonts w:ascii="Times New Roman" w:hAnsi="Times New Roman"/>
          <w:sz w:val="28"/>
          <w:szCs w:val="28"/>
        </w:rPr>
        <w:t xml:space="preserve"> Сбои пр</w:t>
      </w:r>
      <w:r w:rsidR="00F93654" w:rsidRPr="00167843">
        <w:rPr>
          <w:rStyle w:val="hgkelc"/>
          <w:rFonts w:ascii="Times New Roman" w:hAnsi="Times New Roman"/>
          <w:sz w:val="28"/>
          <w:szCs w:val="28"/>
        </w:rPr>
        <w:t>иводят к простоям в работе. Для</w:t>
      </w:r>
      <w:r w:rsidR="00167843" w:rsidRPr="00167843">
        <w:rPr>
          <w:rStyle w:val="hgkelc"/>
          <w:rFonts w:ascii="Times New Roman" w:hAnsi="Times New Roman"/>
          <w:sz w:val="28"/>
          <w:szCs w:val="28"/>
        </w:rPr>
        <w:t xml:space="preserve"> </w:t>
      </w:r>
      <w:r w:rsidR="00A72484" w:rsidRPr="00167843">
        <w:rPr>
          <w:rStyle w:val="hgkelc"/>
          <w:rFonts w:ascii="Times New Roman" w:hAnsi="Times New Roman"/>
          <w:sz w:val="28"/>
          <w:szCs w:val="28"/>
        </w:rPr>
        <w:t>эффективного и быстрого решения задач, поставленных перед</w:t>
      </w:r>
      <w:r w:rsidR="003003EF" w:rsidRPr="00167843">
        <w:rPr>
          <w:rStyle w:val="hgkelc"/>
          <w:rFonts w:ascii="Times New Roman" w:hAnsi="Times New Roman"/>
          <w:sz w:val="28"/>
          <w:szCs w:val="28"/>
        </w:rPr>
        <w:t xml:space="preserve"> архивным отделом</w:t>
      </w:r>
      <w:r w:rsidR="00A72E02">
        <w:rPr>
          <w:rStyle w:val="hgkelc"/>
          <w:rFonts w:ascii="Times New Roman" w:hAnsi="Times New Roman"/>
          <w:sz w:val="28"/>
          <w:szCs w:val="28"/>
        </w:rPr>
        <w:t>,</w:t>
      </w:r>
      <w:r w:rsidR="003003EF" w:rsidRPr="00167843">
        <w:rPr>
          <w:rStyle w:val="hgkelc"/>
          <w:rFonts w:ascii="Times New Roman" w:hAnsi="Times New Roman"/>
          <w:sz w:val="28"/>
          <w:szCs w:val="28"/>
        </w:rPr>
        <w:t xml:space="preserve"> необходимо приобретение </w:t>
      </w:r>
      <w:r>
        <w:rPr>
          <w:rStyle w:val="hgkelc"/>
          <w:rFonts w:ascii="Times New Roman" w:hAnsi="Times New Roman"/>
          <w:sz w:val="28"/>
          <w:szCs w:val="28"/>
        </w:rPr>
        <w:t>одного</w:t>
      </w:r>
      <w:r w:rsidR="00F93654" w:rsidRPr="00167843">
        <w:rPr>
          <w:rStyle w:val="hgkelc"/>
          <w:rFonts w:ascii="Times New Roman" w:hAnsi="Times New Roman"/>
          <w:sz w:val="28"/>
          <w:szCs w:val="28"/>
        </w:rPr>
        <w:t xml:space="preserve"> </w:t>
      </w:r>
      <w:r w:rsidR="003003EF" w:rsidRPr="0016784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компьютерн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ого</w:t>
      </w:r>
      <w:r w:rsidR="003003EF" w:rsidRPr="0016784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F93654" w:rsidRPr="0016784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комплекс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="00E01F8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A91718" w:rsidRPr="0019639F" w:rsidRDefault="00B11520" w:rsidP="00745DB3">
      <w:pPr>
        <w:pStyle w:val="ac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9639F">
        <w:rPr>
          <w:rFonts w:ascii="Times New Roman" w:hAnsi="Times New Roman"/>
          <w:sz w:val="28"/>
          <w:szCs w:val="28"/>
        </w:rPr>
        <w:t>Для обеспечения доступа сотрудников архивного отдела на возвышения</w:t>
      </w:r>
      <w:r w:rsidR="00745DB3">
        <w:rPr>
          <w:rFonts w:ascii="Times New Roman" w:hAnsi="Times New Roman"/>
          <w:sz w:val="28"/>
          <w:szCs w:val="28"/>
        </w:rPr>
        <w:t>,</w:t>
      </w:r>
      <w:r w:rsidRPr="0019639F">
        <w:rPr>
          <w:rFonts w:ascii="Times New Roman" w:hAnsi="Times New Roman"/>
          <w:sz w:val="28"/>
          <w:szCs w:val="28"/>
        </w:rPr>
        <w:t xml:space="preserve"> для выполнения определенных работ</w:t>
      </w:r>
      <w:r w:rsidR="00745DB3">
        <w:rPr>
          <w:rFonts w:ascii="Times New Roman" w:hAnsi="Times New Roman"/>
          <w:sz w:val="28"/>
          <w:szCs w:val="28"/>
        </w:rPr>
        <w:t>,</w:t>
      </w:r>
      <w:r w:rsidRPr="0019639F">
        <w:rPr>
          <w:rFonts w:ascii="Times New Roman" w:hAnsi="Times New Roman"/>
          <w:sz w:val="28"/>
          <w:szCs w:val="28"/>
        </w:rPr>
        <w:t xml:space="preserve"> необходимо приобретение металлических стремянок.</w:t>
      </w:r>
    </w:p>
    <w:p w:rsidR="00517575" w:rsidRPr="00A72E02" w:rsidRDefault="00A72E02" w:rsidP="00745DB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A72E02">
        <w:rPr>
          <w:rFonts w:ascii="Times New Roman" w:hAnsi="Times New Roman"/>
          <w:sz w:val="28"/>
          <w:szCs w:val="28"/>
        </w:rPr>
        <w:t>В связи с увеличение</w:t>
      </w:r>
      <w:r w:rsidR="00AC4BAB">
        <w:rPr>
          <w:rFonts w:ascii="Times New Roman" w:hAnsi="Times New Roman"/>
          <w:sz w:val="28"/>
          <w:szCs w:val="28"/>
        </w:rPr>
        <w:t>м</w:t>
      </w:r>
      <w:r w:rsidRPr="00A72E02">
        <w:rPr>
          <w:rFonts w:ascii="Times New Roman" w:hAnsi="Times New Roman"/>
          <w:sz w:val="28"/>
          <w:szCs w:val="28"/>
        </w:rPr>
        <w:t xml:space="preserve"> рабо</w:t>
      </w:r>
      <w:r w:rsidR="00F93654" w:rsidRPr="00A72E02">
        <w:rPr>
          <w:rFonts w:ascii="Times New Roman" w:hAnsi="Times New Roman"/>
          <w:sz w:val="28"/>
          <w:szCs w:val="28"/>
        </w:rPr>
        <w:t>чей площади архивохранилища</w:t>
      </w:r>
      <w:r w:rsidRPr="00A72E02">
        <w:rPr>
          <w:rFonts w:ascii="Times New Roman" w:hAnsi="Times New Roman"/>
          <w:sz w:val="28"/>
          <w:szCs w:val="28"/>
        </w:rPr>
        <w:t>,</w:t>
      </w:r>
      <w:r w:rsidR="00F93654" w:rsidRPr="00A72E02">
        <w:rPr>
          <w:rFonts w:ascii="Times New Roman" w:hAnsi="Times New Roman"/>
          <w:sz w:val="28"/>
          <w:szCs w:val="28"/>
        </w:rPr>
        <w:t xml:space="preserve"> возникла  </w:t>
      </w:r>
      <w:r w:rsidR="004263BD" w:rsidRPr="00A72E02">
        <w:rPr>
          <w:rFonts w:ascii="Times New Roman" w:hAnsi="Times New Roman"/>
          <w:sz w:val="28"/>
          <w:szCs w:val="28"/>
        </w:rPr>
        <w:t xml:space="preserve"> необходимо</w:t>
      </w:r>
      <w:r w:rsidR="00F93654" w:rsidRPr="00A72E02">
        <w:rPr>
          <w:rFonts w:ascii="Times New Roman" w:hAnsi="Times New Roman"/>
          <w:sz w:val="28"/>
          <w:szCs w:val="28"/>
        </w:rPr>
        <w:t>сть</w:t>
      </w:r>
      <w:r w:rsidR="004263BD" w:rsidRPr="00A72E02">
        <w:rPr>
          <w:rFonts w:ascii="Times New Roman" w:hAnsi="Times New Roman"/>
          <w:sz w:val="28"/>
          <w:szCs w:val="28"/>
        </w:rPr>
        <w:t xml:space="preserve"> приобретени</w:t>
      </w:r>
      <w:r w:rsidR="00F93654" w:rsidRPr="00A72E02">
        <w:rPr>
          <w:rFonts w:ascii="Times New Roman" w:hAnsi="Times New Roman"/>
          <w:sz w:val="28"/>
          <w:szCs w:val="28"/>
        </w:rPr>
        <w:t xml:space="preserve">я </w:t>
      </w:r>
      <w:r w:rsidR="004263BD" w:rsidRPr="00A72E02">
        <w:rPr>
          <w:rFonts w:ascii="Times New Roman" w:hAnsi="Times New Roman"/>
          <w:sz w:val="28"/>
          <w:szCs w:val="28"/>
        </w:rPr>
        <w:t>офисных стульев.</w:t>
      </w:r>
      <w:r w:rsidR="004263BD" w:rsidRPr="00A72E02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="004263BD" w:rsidRPr="00A72E02">
        <w:rPr>
          <w:rFonts w:ascii="Times New Roman" w:hAnsi="Times New Roman"/>
          <w:sz w:val="28"/>
          <w:szCs w:val="28"/>
        </w:rPr>
        <w:t xml:space="preserve"> </w:t>
      </w:r>
    </w:p>
    <w:p w:rsidR="002E0EE3" w:rsidRPr="00D4528B" w:rsidRDefault="002E0EE3" w:rsidP="00745DB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D4528B">
        <w:rPr>
          <w:rFonts w:ascii="Times New Roman" w:hAnsi="Times New Roman"/>
          <w:sz w:val="28"/>
          <w:szCs w:val="28"/>
        </w:rPr>
        <w:t xml:space="preserve">Программа составлена с учетом потребностей архивного отдела и </w:t>
      </w:r>
      <w:r w:rsidRPr="00D4528B">
        <w:rPr>
          <w:rFonts w:ascii="Times New Roman" w:hAnsi="Times New Roman"/>
          <w:spacing w:val="-1"/>
          <w:sz w:val="28"/>
          <w:szCs w:val="28"/>
        </w:rPr>
        <w:t xml:space="preserve">возможностей администрации муниципального образования Абинский район в </w:t>
      </w:r>
      <w:r w:rsidRPr="00D4528B">
        <w:rPr>
          <w:rFonts w:ascii="Times New Roman" w:hAnsi="Times New Roman"/>
          <w:spacing w:val="-2"/>
          <w:sz w:val="28"/>
          <w:szCs w:val="28"/>
        </w:rPr>
        <w:t xml:space="preserve">решении задачи по </w:t>
      </w:r>
      <w:r w:rsidRPr="00D4528B">
        <w:rPr>
          <w:rFonts w:ascii="Times New Roman" w:hAnsi="Times New Roman"/>
          <w:sz w:val="28"/>
          <w:szCs w:val="28"/>
        </w:rPr>
        <w:t>развитию материально-технической базы архивного отдела администрации муниципального образования Абинский район.</w:t>
      </w:r>
    </w:p>
    <w:p w:rsidR="002E0EE3" w:rsidRPr="00D4528B" w:rsidRDefault="002E0EE3" w:rsidP="00745DB3">
      <w:pPr>
        <w:ind w:firstLine="709"/>
        <w:jc w:val="both"/>
        <w:rPr>
          <w:sz w:val="28"/>
          <w:szCs w:val="28"/>
        </w:rPr>
      </w:pPr>
      <w:r w:rsidRPr="00D4528B">
        <w:rPr>
          <w:sz w:val="28"/>
          <w:szCs w:val="28"/>
        </w:rPr>
        <w:t>Данная программа призвана решить проблемы в проведении комплекса мероприятий по созданию нормативных режимов и надлежащей организации хранения документов, исключающих их порчу и утрату, обеспечивающих содержание их в должном физическом состоянии, а также организации работы исследователей (пользователей архивной информации).</w:t>
      </w:r>
    </w:p>
    <w:p w:rsidR="002E0EE3" w:rsidRPr="00D4528B" w:rsidRDefault="002E0EE3" w:rsidP="002E0EE3">
      <w:pPr>
        <w:ind w:firstLine="851"/>
        <w:jc w:val="both"/>
        <w:rPr>
          <w:sz w:val="28"/>
          <w:szCs w:val="28"/>
        </w:rPr>
      </w:pPr>
    </w:p>
    <w:p w:rsidR="002E0EE3" w:rsidRPr="00D4528B" w:rsidRDefault="002E0EE3" w:rsidP="002E0EE3">
      <w:pPr>
        <w:pStyle w:val="a9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528B">
        <w:rPr>
          <w:b/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</w:t>
      </w:r>
    </w:p>
    <w:p w:rsidR="002E0EE3" w:rsidRPr="00D4528B" w:rsidRDefault="002E0EE3" w:rsidP="002E0EE3">
      <w:pPr>
        <w:pStyle w:val="a9"/>
        <w:autoSpaceDE w:val="0"/>
        <w:autoSpaceDN w:val="0"/>
        <w:adjustRightInd w:val="0"/>
        <w:ind w:left="810"/>
        <w:rPr>
          <w:sz w:val="28"/>
          <w:szCs w:val="28"/>
        </w:rPr>
      </w:pPr>
    </w:p>
    <w:p w:rsidR="002E0EE3" w:rsidRPr="00D4528B" w:rsidRDefault="002E0EE3" w:rsidP="00745DB3">
      <w:pPr>
        <w:pStyle w:val="ac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4528B">
        <w:rPr>
          <w:rFonts w:ascii="Times New Roman" w:hAnsi="Times New Roman"/>
          <w:spacing w:val="-1"/>
          <w:sz w:val="28"/>
          <w:szCs w:val="28"/>
        </w:rPr>
        <w:lastRenderedPageBreak/>
        <w:t xml:space="preserve">Целью муниципальной программы является </w:t>
      </w:r>
      <w:r w:rsidRPr="00D4528B">
        <w:rPr>
          <w:rFonts w:ascii="Times New Roman" w:hAnsi="Times New Roman"/>
          <w:sz w:val="28"/>
          <w:szCs w:val="28"/>
        </w:rPr>
        <w:t xml:space="preserve">создание эффективной системы организации хранения, комплектования, учета и использования документов </w:t>
      </w:r>
      <w:r w:rsidR="00565D1B">
        <w:rPr>
          <w:rFonts w:ascii="Times New Roman" w:hAnsi="Times New Roman"/>
          <w:sz w:val="28"/>
          <w:szCs w:val="28"/>
        </w:rPr>
        <w:t>А</w:t>
      </w:r>
      <w:r w:rsidRPr="00D4528B">
        <w:rPr>
          <w:rFonts w:ascii="Times New Roman" w:hAnsi="Times New Roman"/>
          <w:sz w:val="28"/>
          <w:szCs w:val="28"/>
        </w:rPr>
        <w:t xml:space="preserve">рхивного фонда </w:t>
      </w:r>
      <w:r w:rsidR="00565D1B">
        <w:rPr>
          <w:rFonts w:ascii="Times New Roman" w:hAnsi="Times New Roman"/>
          <w:sz w:val="28"/>
          <w:szCs w:val="28"/>
        </w:rPr>
        <w:t>Российской Федерации</w:t>
      </w:r>
      <w:r w:rsidRPr="00D4528B">
        <w:rPr>
          <w:rFonts w:ascii="Times New Roman" w:hAnsi="Times New Roman"/>
          <w:sz w:val="28"/>
          <w:szCs w:val="28"/>
        </w:rPr>
        <w:t>.</w:t>
      </w:r>
    </w:p>
    <w:p w:rsidR="002E0EE3" w:rsidRPr="00D4528B" w:rsidRDefault="002E0EE3" w:rsidP="00745DB3">
      <w:pPr>
        <w:pStyle w:val="ac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4528B">
        <w:rPr>
          <w:rFonts w:ascii="Times New Roman" w:hAnsi="Times New Roman"/>
          <w:spacing w:val="-1"/>
          <w:sz w:val="28"/>
          <w:szCs w:val="28"/>
        </w:rPr>
        <w:t>Для достижения поставленной цели предусматри</w:t>
      </w:r>
      <w:r w:rsidR="00745DB3">
        <w:rPr>
          <w:rFonts w:ascii="Times New Roman" w:hAnsi="Times New Roman"/>
          <w:spacing w:val="-1"/>
          <w:sz w:val="28"/>
          <w:szCs w:val="28"/>
        </w:rPr>
        <w:t>вается решение следующей задачи по</w:t>
      </w:r>
      <w:r w:rsidRPr="00D4528B">
        <w:rPr>
          <w:rFonts w:ascii="Times New Roman" w:hAnsi="Times New Roman"/>
          <w:sz w:val="28"/>
          <w:szCs w:val="28"/>
        </w:rPr>
        <w:t xml:space="preserve"> развити</w:t>
      </w:r>
      <w:r w:rsidR="00745DB3">
        <w:rPr>
          <w:rFonts w:ascii="Times New Roman" w:hAnsi="Times New Roman"/>
          <w:sz w:val="28"/>
          <w:szCs w:val="28"/>
        </w:rPr>
        <w:t>ю</w:t>
      </w:r>
      <w:r w:rsidRPr="00D4528B">
        <w:rPr>
          <w:rFonts w:ascii="Times New Roman" w:hAnsi="Times New Roman"/>
          <w:sz w:val="28"/>
          <w:szCs w:val="28"/>
        </w:rPr>
        <w:t xml:space="preserve"> материально-технической базы архивного отдела администрации муниципального образования Абинский район.</w:t>
      </w:r>
    </w:p>
    <w:p w:rsidR="002E0EE3" w:rsidRPr="00D4528B" w:rsidRDefault="002E0EE3" w:rsidP="00745D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4528B">
        <w:rPr>
          <w:rFonts w:eastAsiaTheme="minorHAnsi"/>
          <w:sz w:val="28"/>
          <w:szCs w:val="28"/>
          <w:lang w:eastAsia="en-US"/>
        </w:rPr>
        <w:t xml:space="preserve">Реализация мероприятий муниципальной программы рассчитана на период </w:t>
      </w:r>
      <w:r w:rsidR="0006515D" w:rsidRPr="0006515D">
        <w:rPr>
          <w:rFonts w:eastAsiaTheme="minorHAnsi"/>
          <w:sz w:val="28"/>
          <w:szCs w:val="28"/>
          <w:lang w:eastAsia="en-US"/>
        </w:rPr>
        <w:t>с 202</w:t>
      </w:r>
      <w:r w:rsidR="00EC6B8E">
        <w:rPr>
          <w:rFonts w:eastAsiaTheme="minorHAnsi"/>
          <w:sz w:val="28"/>
          <w:szCs w:val="28"/>
          <w:lang w:eastAsia="en-US"/>
        </w:rPr>
        <w:t>5</w:t>
      </w:r>
      <w:r w:rsidRPr="0006515D">
        <w:rPr>
          <w:rFonts w:eastAsiaTheme="minorHAnsi"/>
          <w:sz w:val="28"/>
          <w:szCs w:val="28"/>
          <w:lang w:eastAsia="en-US"/>
        </w:rPr>
        <w:t xml:space="preserve"> года по 202</w:t>
      </w:r>
      <w:r w:rsidR="00EC6B8E">
        <w:rPr>
          <w:rFonts w:eastAsiaTheme="minorHAnsi"/>
          <w:sz w:val="28"/>
          <w:szCs w:val="28"/>
          <w:lang w:eastAsia="en-US"/>
        </w:rPr>
        <w:t>9</w:t>
      </w:r>
      <w:r w:rsidRPr="0006515D">
        <w:rPr>
          <w:rFonts w:eastAsiaTheme="minorHAnsi"/>
          <w:sz w:val="28"/>
          <w:szCs w:val="28"/>
          <w:lang w:eastAsia="en-US"/>
        </w:rPr>
        <w:t xml:space="preserve"> год включительно</w:t>
      </w:r>
      <w:r w:rsidRPr="00D4528B">
        <w:rPr>
          <w:rFonts w:eastAsiaTheme="minorHAnsi"/>
          <w:sz w:val="28"/>
          <w:szCs w:val="28"/>
          <w:lang w:eastAsia="en-US"/>
        </w:rPr>
        <w:t xml:space="preserve"> без разделения на этапы.</w:t>
      </w:r>
    </w:p>
    <w:p w:rsidR="002E0EE3" w:rsidRDefault="002E0EE3" w:rsidP="00745D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4528B">
        <w:rPr>
          <w:rFonts w:eastAsiaTheme="minorHAnsi"/>
          <w:sz w:val="28"/>
          <w:szCs w:val="28"/>
          <w:lang w:eastAsia="en-US"/>
        </w:rPr>
        <w:t xml:space="preserve">При необходимости возможна корректировка </w:t>
      </w:r>
      <w:r w:rsidRPr="0006515D">
        <w:rPr>
          <w:rFonts w:eastAsiaTheme="minorHAnsi"/>
          <w:sz w:val="28"/>
          <w:szCs w:val="28"/>
          <w:lang w:eastAsia="en-US"/>
        </w:rPr>
        <w:t xml:space="preserve">мероприятий </w:t>
      </w:r>
      <w:r w:rsidR="0006515D" w:rsidRPr="0006515D">
        <w:rPr>
          <w:rFonts w:eastAsiaTheme="minorHAnsi"/>
          <w:sz w:val="28"/>
          <w:szCs w:val="28"/>
          <w:lang w:eastAsia="en-US"/>
        </w:rPr>
        <w:t>в 202</w:t>
      </w:r>
      <w:r w:rsidR="00EC6B8E">
        <w:rPr>
          <w:rFonts w:eastAsiaTheme="minorHAnsi"/>
          <w:sz w:val="28"/>
          <w:szCs w:val="28"/>
          <w:lang w:eastAsia="en-US"/>
        </w:rPr>
        <w:t>5</w:t>
      </w:r>
      <w:r w:rsidRPr="0006515D">
        <w:rPr>
          <w:rFonts w:eastAsiaTheme="minorHAnsi"/>
          <w:sz w:val="28"/>
          <w:szCs w:val="28"/>
          <w:lang w:eastAsia="en-US"/>
        </w:rPr>
        <w:t xml:space="preserve"> </w:t>
      </w:r>
      <w:r w:rsidR="008B6513">
        <w:rPr>
          <w:rFonts w:eastAsiaTheme="minorHAnsi"/>
          <w:sz w:val="28"/>
          <w:szCs w:val="28"/>
          <w:lang w:eastAsia="en-US"/>
        </w:rPr>
        <w:t>-</w:t>
      </w:r>
      <w:r w:rsidRPr="0006515D">
        <w:rPr>
          <w:rFonts w:eastAsiaTheme="minorHAnsi"/>
          <w:sz w:val="28"/>
          <w:szCs w:val="28"/>
          <w:lang w:eastAsia="en-US"/>
        </w:rPr>
        <w:t xml:space="preserve"> 202</w:t>
      </w:r>
      <w:r w:rsidR="00EC6B8E">
        <w:rPr>
          <w:rFonts w:eastAsiaTheme="minorHAnsi"/>
          <w:sz w:val="28"/>
          <w:szCs w:val="28"/>
          <w:lang w:eastAsia="en-US"/>
        </w:rPr>
        <w:t>9</w:t>
      </w:r>
      <w:r w:rsidRPr="00D4528B">
        <w:rPr>
          <w:rFonts w:eastAsiaTheme="minorHAnsi"/>
          <w:sz w:val="28"/>
          <w:szCs w:val="28"/>
          <w:lang w:eastAsia="en-US"/>
        </w:rPr>
        <w:t xml:space="preserve">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A72E02" w:rsidRDefault="00A72E02" w:rsidP="002E0EE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2E0EE3" w:rsidRDefault="00745DB3" w:rsidP="002E0E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745DB3">
        <w:rPr>
          <w:sz w:val="28"/>
          <w:szCs w:val="28"/>
        </w:rPr>
        <w:t>Таблица 1</w:t>
      </w:r>
    </w:p>
    <w:p w:rsidR="00745DB3" w:rsidRPr="00745DB3" w:rsidRDefault="00745DB3" w:rsidP="002E0E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2BB2" w:rsidRDefault="002E0EE3" w:rsidP="00592B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4528B">
        <w:rPr>
          <w:sz w:val="28"/>
          <w:szCs w:val="28"/>
        </w:rPr>
        <w:t>Целевые показатели (индикаторы) муниципальной программы</w:t>
      </w:r>
    </w:p>
    <w:p w:rsidR="002E0EE3" w:rsidRPr="0006515D" w:rsidRDefault="002E0EE3" w:rsidP="002E0EE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bidi="ru-RU"/>
        </w:rPr>
      </w:pPr>
      <w:r w:rsidRPr="00D4528B">
        <w:rPr>
          <w:sz w:val="28"/>
          <w:szCs w:val="28"/>
        </w:rPr>
        <w:t>«Развитие архивного дела</w:t>
      </w:r>
      <w:r w:rsidRPr="0006515D">
        <w:rPr>
          <w:sz w:val="28"/>
          <w:szCs w:val="28"/>
        </w:rPr>
        <w:t>»</w:t>
      </w:r>
      <w:r w:rsidR="00592BB2">
        <w:rPr>
          <w:sz w:val="28"/>
          <w:szCs w:val="28"/>
        </w:rPr>
        <w:t xml:space="preserve"> </w:t>
      </w:r>
      <w:r w:rsidR="0006515D" w:rsidRPr="0006515D">
        <w:rPr>
          <w:sz w:val="28"/>
          <w:szCs w:val="28"/>
          <w:lang w:bidi="ru-RU"/>
        </w:rPr>
        <w:t>на 202</w:t>
      </w:r>
      <w:r w:rsidR="004D7AAE">
        <w:rPr>
          <w:sz w:val="28"/>
          <w:szCs w:val="28"/>
          <w:lang w:bidi="ru-RU"/>
        </w:rPr>
        <w:t>5</w:t>
      </w:r>
      <w:r w:rsidRPr="0006515D">
        <w:rPr>
          <w:sz w:val="28"/>
          <w:szCs w:val="28"/>
          <w:lang w:bidi="ru-RU"/>
        </w:rPr>
        <w:t>-202</w:t>
      </w:r>
      <w:r w:rsidR="004D7AAE">
        <w:rPr>
          <w:sz w:val="28"/>
          <w:szCs w:val="28"/>
          <w:lang w:bidi="ru-RU"/>
        </w:rPr>
        <w:t>9</w:t>
      </w:r>
      <w:r w:rsidRPr="0006515D">
        <w:rPr>
          <w:sz w:val="28"/>
          <w:szCs w:val="28"/>
          <w:lang w:bidi="ru-RU"/>
        </w:rPr>
        <w:t xml:space="preserve"> годы</w:t>
      </w:r>
    </w:p>
    <w:p w:rsidR="002E0EE3" w:rsidRDefault="002E0EE3" w:rsidP="002E0EE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A72E02" w:rsidRDefault="00A72E02" w:rsidP="002E0EE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A72E02" w:rsidRPr="00A72E02" w:rsidRDefault="00A72E02" w:rsidP="002E0EE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4"/>
        <w:gridCol w:w="1133"/>
        <w:gridCol w:w="855"/>
        <w:gridCol w:w="709"/>
        <w:gridCol w:w="850"/>
        <w:gridCol w:w="851"/>
        <w:gridCol w:w="992"/>
      </w:tblGrid>
      <w:tr w:rsidR="002E0EE3" w:rsidRPr="00D4528B" w:rsidTr="003163B1">
        <w:trPr>
          <w:cantSplit/>
        </w:trPr>
        <w:tc>
          <w:tcPr>
            <w:tcW w:w="67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0EE3" w:rsidRPr="00D4528B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0EE3" w:rsidRPr="00D4528B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Цели, задачи и показатели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2E0EE3" w:rsidRPr="00D4528B" w:rsidRDefault="002E0EE3" w:rsidP="003163B1">
            <w:pPr>
              <w:ind w:right="-108"/>
              <w:jc w:val="center"/>
            </w:pPr>
            <w:r w:rsidRPr="00D4528B">
              <w:t>Единица изме-рения</w:t>
            </w:r>
          </w:p>
        </w:tc>
        <w:tc>
          <w:tcPr>
            <w:tcW w:w="4257" w:type="dxa"/>
            <w:gridSpan w:val="5"/>
            <w:shd w:val="clear" w:color="auto" w:fill="auto"/>
            <w:vAlign w:val="center"/>
          </w:tcPr>
          <w:p w:rsidR="002E0EE3" w:rsidRPr="00D4528B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Значения показателей</w:t>
            </w:r>
          </w:p>
        </w:tc>
      </w:tr>
      <w:tr w:rsidR="002E0EE3" w:rsidRPr="00D4528B" w:rsidTr="003163B1">
        <w:trPr>
          <w:cantSplit/>
        </w:trPr>
        <w:tc>
          <w:tcPr>
            <w:tcW w:w="67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2E0EE3" w:rsidRPr="00D4528B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E0EE3" w:rsidRPr="0006515D" w:rsidRDefault="0006515D" w:rsidP="00A24CF1">
            <w:pPr>
              <w:jc w:val="center"/>
            </w:pPr>
            <w:r w:rsidRPr="0006515D">
              <w:t>202</w:t>
            </w:r>
            <w:r w:rsidR="00A24CF1">
              <w:t>5</w:t>
            </w:r>
            <w:r w:rsidR="002E0EE3" w:rsidRPr="0006515D">
              <w:t xml:space="preserve"> год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2E0EE3" w:rsidRPr="0006515D" w:rsidRDefault="002E0EE3" w:rsidP="00A24CF1">
            <w:pPr>
              <w:jc w:val="center"/>
            </w:pPr>
            <w:r w:rsidRPr="0006515D">
              <w:t>202</w:t>
            </w:r>
            <w:r w:rsidR="00A24CF1">
              <w:t>6</w:t>
            </w:r>
            <w:r w:rsidRPr="0006515D"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E0EE3" w:rsidRPr="0006515D" w:rsidRDefault="002E0EE3" w:rsidP="00A24CF1">
            <w:pPr>
              <w:jc w:val="center"/>
            </w:pPr>
            <w:r w:rsidRPr="0006515D">
              <w:t>202</w:t>
            </w:r>
            <w:r w:rsidR="00A24CF1">
              <w:t>7</w:t>
            </w:r>
            <w:r w:rsidRPr="0006515D"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2E0EE3" w:rsidRPr="0006515D" w:rsidRDefault="002E0EE3" w:rsidP="00A24CF1">
            <w:pPr>
              <w:jc w:val="center"/>
            </w:pPr>
            <w:r w:rsidRPr="0006515D">
              <w:t>202</w:t>
            </w:r>
            <w:r w:rsidR="00A24CF1">
              <w:t>8</w:t>
            </w:r>
            <w:r w:rsidRPr="0006515D"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2E0EE3" w:rsidRPr="0006515D" w:rsidRDefault="002E0EE3" w:rsidP="00A24CF1">
            <w:pPr>
              <w:jc w:val="center"/>
            </w:pPr>
            <w:r w:rsidRPr="0006515D">
              <w:t>202</w:t>
            </w:r>
            <w:r w:rsidR="00A24CF1">
              <w:t>9</w:t>
            </w:r>
            <w:r w:rsidRPr="0006515D">
              <w:t xml:space="preserve"> год</w:t>
            </w:r>
          </w:p>
        </w:tc>
      </w:tr>
      <w:tr w:rsidR="002E0EE3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2E0EE3" w:rsidRPr="00D4528B" w:rsidRDefault="002E0EE3" w:rsidP="003163B1">
            <w:pPr>
              <w:jc w:val="center"/>
            </w:pPr>
            <w:r w:rsidRPr="00D4528B">
              <w:t>3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jc w:val="center"/>
            </w:pPr>
            <w:r w:rsidRPr="00D4528B"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jc w:val="center"/>
            </w:pPr>
            <w:r w:rsidRPr="00D4528B"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jc w:val="center"/>
            </w:pPr>
            <w:r w:rsidRPr="00D4528B">
              <w:t>6</w:t>
            </w:r>
          </w:p>
        </w:tc>
        <w:tc>
          <w:tcPr>
            <w:tcW w:w="851" w:type="dxa"/>
            <w:shd w:val="clear" w:color="auto" w:fill="auto"/>
          </w:tcPr>
          <w:p w:rsidR="002E0EE3" w:rsidRPr="00D4528B" w:rsidRDefault="002E0EE3" w:rsidP="003163B1">
            <w:pPr>
              <w:jc w:val="center"/>
            </w:pPr>
            <w:r w:rsidRPr="00D4528B">
              <w:t>7</w:t>
            </w:r>
          </w:p>
        </w:tc>
        <w:tc>
          <w:tcPr>
            <w:tcW w:w="992" w:type="dxa"/>
            <w:shd w:val="clear" w:color="auto" w:fill="auto"/>
          </w:tcPr>
          <w:p w:rsidR="002E0EE3" w:rsidRPr="00D4528B" w:rsidRDefault="002E0EE3" w:rsidP="003163B1">
            <w:pPr>
              <w:jc w:val="center"/>
            </w:pPr>
            <w:r>
              <w:t>8</w:t>
            </w:r>
          </w:p>
        </w:tc>
      </w:tr>
      <w:tr w:rsidR="002E0EE3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2E0EE3" w:rsidRPr="00D4528B" w:rsidRDefault="002E0EE3" w:rsidP="003163B1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28B">
              <w:rPr>
                <w:rFonts w:ascii="Times New Roman" w:hAnsi="Times New Roman"/>
                <w:sz w:val="24"/>
                <w:szCs w:val="24"/>
              </w:rPr>
              <w:t xml:space="preserve">Цель «создание эффективной системы организации хранения, комплектования, учета и использования документов </w:t>
            </w:r>
            <w:r w:rsidR="00B3142C">
              <w:rPr>
                <w:rFonts w:ascii="Times New Roman" w:hAnsi="Times New Roman"/>
                <w:sz w:val="24"/>
                <w:szCs w:val="24"/>
              </w:rPr>
              <w:t>А</w:t>
            </w:r>
            <w:r w:rsidRPr="00D4528B">
              <w:rPr>
                <w:rFonts w:ascii="Times New Roman" w:hAnsi="Times New Roman"/>
                <w:sz w:val="24"/>
                <w:szCs w:val="24"/>
              </w:rPr>
              <w:t xml:space="preserve">рхивного фонда </w:t>
            </w:r>
            <w:r w:rsidR="00B3142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Pr="00D4528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E0EE3" w:rsidRPr="00D4528B" w:rsidRDefault="002E0EE3" w:rsidP="003163B1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2E0EE3" w:rsidRPr="0006515D" w:rsidRDefault="002E0EE3" w:rsidP="003163B1">
            <w:pPr>
              <w:pStyle w:val="ac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E0EE3" w:rsidRPr="0006515D" w:rsidRDefault="002E0EE3" w:rsidP="003163B1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2E0EE3" w:rsidRPr="0006515D" w:rsidRDefault="002E0EE3" w:rsidP="003163B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E0EE3" w:rsidRPr="0006515D" w:rsidRDefault="002E0EE3" w:rsidP="003163B1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</w:tcPr>
          <w:p w:rsidR="002E0EE3" w:rsidRPr="0006515D" w:rsidRDefault="002E0EE3" w:rsidP="003163B1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2E0EE3" w:rsidRPr="0006515D" w:rsidRDefault="002E0EE3" w:rsidP="003163B1">
            <w:pPr>
              <w:jc w:val="center"/>
              <w:rPr>
                <w:color w:val="FF0000"/>
              </w:rPr>
            </w:pPr>
          </w:p>
        </w:tc>
      </w:tr>
      <w:tr w:rsidR="002E0EE3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2E0EE3" w:rsidRPr="00D4528B" w:rsidRDefault="002E0EE3" w:rsidP="00751C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28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2E0EE3" w:rsidRDefault="002E0EE3" w:rsidP="003163B1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</w:rPr>
              <w:t>Задача «развитие материально-технической базы архивного отдела администрации муниципального образования Абинский район»</w:t>
            </w:r>
          </w:p>
          <w:p w:rsidR="00E05E62" w:rsidRPr="00745DB3" w:rsidRDefault="00E05E62" w:rsidP="003163B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:rsidR="002E0EE3" w:rsidRPr="0006515D" w:rsidRDefault="002E0EE3" w:rsidP="003163B1">
            <w:pPr>
              <w:pStyle w:val="ac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E0EE3" w:rsidRPr="0006515D" w:rsidRDefault="002E0EE3" w:rsidP="003163B1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2E0EE3" w:rsidRPr="0006515D" w:rsidRDefault="002E0EE3" w:rsidP="003163B1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E0EE3" w:rsidRPr="0006515D" w:rsidRDefault="002E0EE3" w:rsidP="003163B1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E0EE3" w:rsidRPr="0006515D" w:rsidRDefault="002E0EE3" w:rsidP="003163B1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EE3" w:rsidRPr="0006515D" w:rsidRDefault="002E0EE3" w:rsidP="003163B1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0EE3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2E0EE3" w:rsidRPr="00D4528B" w:rsidRDefault="002E0EE3" w:rsidP="00751C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91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2E0EE3" w:rsidRPr="00D43FE8" w:rsidRDefault="002E0EE3" w:rsidP="003163B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(индикатор):</w:t>
            </w:r>
          </w:p>
          <w:p w:rsidR="00592BB2" w:rsidRDefault="002E0EE3" w:rsidP="003163B1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Протяженность стеллажных полок для размещения архивных документов</w:t>
            </w:r>
          </w:p>
          <w:p w:rsidR="004E3F63" w:rsidRPr="00E05E62" w:rsidRDefault="004E3F63" w:rsidP="003163B1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пог.</w:t>
            </w:r>
            <w:r w:rsidR="006C76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B954A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2E0EE3" w:rsidRPr="00D70180" w:rsidRDefault="002E0EE3" w:rsidP="003163B1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2E0EE3" w:rsidP="003163B1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B954A3" w:rsidP="003163B1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B954A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2E0EE3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0EE3" w:rsidRPr="00D70180" w:rsidRDefault="00C3044C" w:rsidP="003163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565CC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D565CC" w:rsidRPr="00751CC3" w:rsidRDefault="00751CC3" w:rsidP="00751C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CC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D565CC" w:rsidRPr="00D43FE8" w:rsidRDefault="00D565CC" w:rsidP="00D565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(индикатор):</w:t>
            </w:r>
          </w:p>
          <w:p w:rsidR="00D565CC" w:rsidRDefault="00D565CC" w:rsidP="00D565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архивных коробок</w:t>
            </w:r>
          </w:p>
          <w:p w:rsidR="004E3F63" w:rsidRDefault="004E3F63" w:rsidP="00D565C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2BB2" w:rsidRDefault="00592BB2" w:rsidP="00D565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7CA8" w:rsidRDefault="00FB7CA8" w:rsidP="00D565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7CA8" w:rsidRDefault="00FB7CA8" w:rsidP="00D565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7CA8" w:rsidRDefault="00FB7CA8" w:rsidP="00D565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7CA8" w:rsidRPr="00E05E62" w:rsidRDefault="00FB7CA8" w:rsidP="00D565C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:rsidR="00D565CC" w:rsidRPr="00D4528B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D565CC" w:rsidRPr="003163B1" w:rsidRDefault="006C762A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565CC" w:rsidRPr="003163B1" w:rsidRDefault="006C762A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565CC" w:rsidRPr="003163B1" w:rsidRDefault="006C762A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FB7CA8" w:rsidRPr="00D4528B" w:rsidTr="00C1235A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FB7CA8" w:rsidRPr="00D4528B" w:rsidRDefault="00FB7CA8" w:rsidP="00C123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FB7CA8" w:rsidRPr="00D4528B" w:rsidRDefault="00FB7CA8" w:rsidP="00C123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FB7CA8" w:rsidRPr="00D4528B" w:rsidRDefault="00FB7CA8" w:rsidP="00C1235A">
            <w:pPr>
              <w:jc w:val="center"/>
            </w:pPr>
            <w:r w:rsidRPr="00D4528B">
              <w:t>3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FB7CA8" w:rsidRPr="00D4528B" w:rsidRDefault="00FB7CA8" w:rsidP="00C1235A">
            <w:pPr>
              <w:jc w:val="center"/>
            </w:pPr>
            <w:r w:rsidRPr="00D4528B"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B7CA8" w:rsidRPr="00D4528B" w:rsidRDefault="00FB7CA8" w:rsidP="00C1235A">
            <w:pPr>
              <w:jc w:val="center"/>
            </w:pPr>
            <w:r w:rsidRPr="00D4528B"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FB7CA8" w:rsidRPr="00D4528B" w:rsidRDefault="00FB7CA8" w:rsidP="00C1235A">
            <w:pPr>
              <w:jc w:val="center"/>
            </w:pPr>
            <w:r w:rsidRPr="00D4528B">
              <w:t>6</w:t>
            </w:r>
          </w:p>
        </w:tc>
        <w:tc>
          <w:tcPr>
            <w:tcW w:w="851" w:type="dxa"/>
            <w:shd w:val="clear" w:color="auto" w:fill="auto"/>
          </w:tcPr>
          <w:p w:rsidR="00FB7CA8" w:rsidRPr="00D4528B" w:rsidRDefault="00FB7CA8" w:rsidP="00C1235A">
            <w:pPr>
              <w:jc w:val="center"/>
            </w:pPr>
            <w:r w:rsidRPr="00D4528B">
              <w:t>7</w:t>
            </w:r>
          </w:p>
        </w:tc>
        <w:tc>
          <w:tcPr>
            <w:tcW w:w="992" w:type="dxa"/>
            <w:shd w:val="clear" w:color="auto" w:fill="auto"/>
          </w:tcPr>
          <w:p w:rsidR="00FB7CA8" w:rsidRPr="00D4528B" w:rsidRDefault="00FB7CA8" w:rsidP="00C1235A">
            <w:pPr>
              <w:jc w:val="center"/>
            </w:pPr>
            <w:r>
              <w:t>8</w:t>
            </w:r>
          </w:p>
        </w:tc>
      </w:tr>
      <w:tr w:rsidR="00D565CC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D565CC" w:rsidRPr="00751CC3" w:rsidRDefault="00751CC3" w:rsidP="00751C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CC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D565CC" w:rsidRPr="00D43FE8" w:rsidRDefault="00D565CC" w:rsidP="00D565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(индикатор):</w:t>
            </w:r>
          </w:p>
          <w:p w:rsidR="00E05E62" w:rsidRDefault="00D565CC" w:rsidP="00164FEA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</w:t>
            </w:r>
            <w:r w:rsidRPr="00D43FE8">
              <w:rPr>
                <w:rFonts w:ascii="Times New Roman" w:hAnsi="Times New Roman"/>
                <w:sz w:val="24"/>
                <w:szCs w:val="24"/>
              </w:rPr>
              <w:t>и   установленных сплит-систем</w:t>
            </w:r>
          </w:p>
          <w:p w:rsidR="00164FEA" w:rsidRPr="004E3F63" w:rsidRDefault="00164FEA" w:rsidP="00164FE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D565CC" w:rsidRPr="003163B1" w:rsidRDefault="007378B3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565CC" w:rsidRPr="003163B1" w:rsidRDefault="007378B3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565CC" w:rsidRPr="003163B1" w:rsidRDefault="007378B3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565CC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D565CC" w:rsidRPr="00751CC3" w:rsidRDefault="00751CC3" w:rsidP="00751C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CC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D565CC" w:rsidRPr="00D43FE8" w:rsidRDefault="00D565CC" w:rsidP="00D565CC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(индикатор):</w:t>
            </w:r>
          </w:p>
          <w:p w:rsidR="00D565CC" w:rsidRDefault="00D565CC" w:rsidP="00A07DB1">
            <w:pPr>
              <w:pStyle w:val="ConsPlusCell"/>
              <w:ind w:left="34"/>
              <w:jc w:val="both"/>
              <w:rPr>
                <w:color w:val="FF0000"/>
                <w:sz w:val="16"/>
                <w:szCs w:val="16"/>
              </w:rPr>
            </w:pPr>
            <w:r w:rsidRPr="00D43FE8">
              <w:rPr>
                <w:rFonts w:ascii="Times New Roman" w:hAnsi="Times New Roman"/>
                <w:sz w:val="24"/>
                <w:szCs w:val="24"/>
              </w:rPr>
              <w:t>Доля освоенных денежных средств, выделенных на текущий ремонт</w:t>
            </w:r>
            <w:r w:rsidR="00D701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A07DB1" w:rsidRPr="00A07DB1">
              <w:rPr>
                <w:rFonts w:ascii="Times New Roman" w:hAnsi="Times New Roman" w:cs="Times New Roman"/>
                <w:sz w:val="24"/>
                <w:szCs w:val="24"/>
              </w:rPr>
              <w:t>создани</w:t>
            </w:r>
            <w:r w:rsidR="00164F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7DB1" w:rsidRPr="00A07DB1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противопожарного и</w:t>
            </w:r>
            <w:r w:rsidR="00D70180" w:rsidRPr="00A07DB1">
              <w:rPr>
                <w:rFonts w:ascii="Times New Roman" w:hAnsi="Times New Roman" w:cs="Times New Roman"/>
                <w:sz w:val="24"/>
                <w:szCs w:val="24"/>
              </w:rPr>
              <w:t xml:space="preserve"> охранного режимов</w:t>
            </w:r>
            <w:r w:rsidR="00D70180" w:rsidRPr="00FD6A55">
              <w:rPr>
                <w:color w:val="FF0000"/>
              </w:rPr>
              <w:t xml:space="preserve"> </w:t>
            </w:r>
            <w:r w:rsidR="00A07DB1">
              <w:rPr>
                <w:color w:val="FF0000"/>
              </w:rPr>
              <w:t xml:space="preserve"> </w:t>
            </w:r>
          </w:p>
          <w:p w:rsidR="00751CC3" w:rsidRPr="00751CC3" w:rsidRDefault="00751CC3" w:rsidP="00A07DB1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color w:val="C00000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565CC" w:rsidRPr="00F151C4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1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D565CC" w:rsidRPr="00D70180" w:rsidRDefault="00D565CC" w:rsidP="008D5B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D5B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565CC" w:rsidRPr="00D70180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565CC" w:rsidRPr="00D70180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565CC" w:rsidRPr="00D70180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565CC" w:rsidRPr="00D70180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565CC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D565CC" w:rsidRPr="00751CC3" w:rsidRDefault="00751CC3" w:rsidP="00D565C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CC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D565CC" w:rsidRPr="00D43FE8" w:rsidRDefault="00D565CC" w:rsidP="00D565CC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(индикатор):</w:t>
            </w:r>
          </w:p>
          <w:p w:rsidR="00D565CC" w:rsidRDefault="00D565CC" w:rsidP="00E06B4B">
            <w:pPr>
              <w:pStyle w:val="ConsPlusCell"/>
              <w:ind w:left="3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3FE8">
              <w:rPr>
                <w:rFonts w:ascii="Times New Roman" w:hAnsi="Times New Roman"/>
                <w:sz w:val="24"/>
                <w:szCs w:val="24"/>
              </w:rPr>
              <w:t>Количество приобретенн</w:t>
            </w:r>
            <w:r w:rsidR="006C7D3E">
              <w:rPr>
                <w:rFonts w:ascii="Times New Roman" w:hAnsi="Times New Roman"/>
                <w:sz w:val="24"/>
                <w:szCs w:val="24"/>
              </w:rPr>
              <w:t>ой</w:t>
            </w:r>
            <w:r w:rsidR="00936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4834">
              <w:rPr>
                <w:rFonts w:ascii="Times New Roman" w:hAnsi="Times New Roman"/>
                <w:sz w:val="24"/>
                <w:szCs w:val="24"/>
              </w:rPr>
              <w:t>орг</w:t>
            </w:r>
            <w:r w:rsidR="00936B62">
              <w:rPr>
                <w:rFonts w:ascii="Times New Roman" w:hAnsi="Times New Roman"/>
                <w:sz w:val="24"/>
                <w:szCs w:val="24"/>
              </w:rPr>
              <w:t xml:space="preserve">техники </w:t>
            </w:r>
            <w:r w:rsidR="00164FEA">
              <w:rPr>
                <w:rFonts w:ascii="Times New Roman" w:hAnsi="Times New Roman"/>
                <w:sz w:val="24"/>
                <w:szCs w:val="24"/>
              </w:rPr>
              <w:t>(МФУ, компьютерных комплексов)</w:t>
            </w:r>
            <w:r w:rsidRPr="00D43F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B4B" w:rsidRPr="00D43F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5E62" w:rsidRPr="00E05E62" w:rsidRDefault="00E05E62" w:rsidP="00E06B4B">
            <w:pPr>
              <w:pStyle w:val="ConsPlusCell"/>
              <w:ind w:left="34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</w:tcPr>
          <w:p w:rsidR="00D565CC" w:rsidRPr="00F151C4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1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D565CC" w:rsidRPr="00164FEA" w:rsidRDefault="008D5B87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565CC" w:rsidRPr="003163B1" w:rsidRDefault="00863E01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565CC" w:rsidRPr="00D4528B" w:rsidTr="003163B1">
        <w:trPr>
          <w:cantSplit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D565CC" w:rsidRPr="00751CC3" w:rsidRDefault="00751CC3" w:rsidP="00164FE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CC3">
              <w:rPr>
                <w:rFonts w:ascii="Times New Roman" w:hAnsi="Times New Roman"/>
                <w:sz w:val="24"/>
                <w:szCs w:val="24"/>
              </w:rPr>
              <w:t>1.</w:t>
            </w:r>
            <w:r w:rsidR="00164F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auto"/>
          </w:tcPr>
          <w:p w:rsidR="00D565CC" w:rsidRPr="00D43FE8" w:rsidRDefault="00D565CC" w:rsidP="00D565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(индикатор):</w:t>
            </w:r>
          </w:p>
          <w:p w:rsidR="00D565CC" w:rsidRDefault="00D565CC" w:rsidP="00D565C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4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приобретенн</w:t>
            </w:r>
            <w:r w:rsidR="00164F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 оборудования</w:t>
            </w:r>
            <w:r w:rsidR="00164F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</w:t>
            </w:r>
            <w:r w:rsidR="00164FEA" w:rsidRPr="00164FEA">
              <w:rPr>
                <w:rFonts w:ascii="Times New Roman" w:hAnsi="Times New Roman"/>
                <w:sz w:val="24"/>
                <w:szCs w:val="24"/>
                <w:lang w:eastAsia="en-US"/>
              </w:rPr>
              <w:t>металлические стремянки, офисные стулья, металлические шкафы</w:t>
            </w:r>
            <w:r w:rsidR="004E3F63">
              <w:rPr>
                <w:rFonts w:ascii="Times New Roman" w:hAnsi="Times New Roman"/>
                <w:sz w:val="24"/>
                <w:szCs w:val="24"/>
                <w:lang w:eastAsia="en-US"/>
              </w:rPr>
              <w:t>, масляные обогреватели</w:t>
            </w:r>
            <w:r w:rsidR="00164FEA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05E62" w:rsidRPr="00E05E62" w:rsidRDefault="00E05E62" w:rsidP="00D565C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565CC" w:rsidRPr="00F151C4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1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D565CC" w:rsidRPr="003163B1" w:rsidRDefault="008D5B87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565CC" w:rsidRPr="003163B1" w:rsidRDefault="008D5B87" w:rsidP="004C006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565CC" w:rsidRPr="003163B1" w:rsidRDefault="00D565CC" w:rsidP="00D565C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2E0EE3" w:rsidRPr="00D4528B" w:rsidRDefault="002E0EE3" w:rsidP="002E0EE3">
      <w:pPr>
        <w:jc w:val="center"/>
        <w:rPr>
          <w:sz w:val="28"/>
          <w:szCs w:val="28"/>
        </w:rPr>
      </w:pPr>
    </w:p>
    <w:p w:rsidR="002E0EE3" w:rsidRPr="00D4528B" w:rsidRDefault="002E0EE3" w:rsidP="002E0EE3">
      <w:pPr>
        <w:jc w:val="center"/>
        <w:rPr>
          <w:sz w:val="28"/>
          <w:szCs w:val="28"/>
        </w:rPr>
      </w:pPr>
    </w:p>
    <w:p w:rsidR="002E0EE3" w:rsidRPr="00745DB3" w:rsidRDefault="002E0EE3" w:rsidP="00745DB3">
      <w:pPr>
        <w:pStyle w:val="a9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45DB3">
        <w:rPr>
          <w:b/>
          <w:sz w:val="28"/>
          <w:szCs w:val="28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745DB3" w:rsidRPr="00745DB3" w:rsidRDefault="00745DB3" w:rsidP="00745DB3">
      <w:pPr>
        <w:pStyle w:val="a9"/>
        <w:ind w:left="810"/>
        <w:rPr>
          <w:b/>
          <w:sz w:val="28"/>
          <w:szCs w:val="28"/>
        </w:rPr>
      </w:pPr>
    </w:p>
    <w:p w:rsidR="00263442" w:rsidRDefault="002E0EE3" w:rsidP="002E0EE3">
      <w:pPr>
        <w:rPr>
          <w:sz w:val="28"/>
          <w:szCs w:val="28"/>
        </w:rPr>
      </w:pPr>
      <w:r w:rsidRPr="00D4528B">
        <w:rPr>
          <w:sz w:val="28"/>
          <w:szCs w:val="28"/>
        </w:rPr>
        <w:t xml:space="preserve">Подпрограммы и ведомственные целевые программы не предусмотрены. </w:t>
      </w: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</w:pPr>
    </w:p>
    <w:p w:rsidR="00263442" w:rsidRDefault="00263442" w:rsidP="002E0EE3">
      <w:pPr>
        <w:rPr>
          <w:sz w:val="28"/>
          <w:szCs w:val="28"/>
        </w:rPr>
        <w:sectPr w:rsidR="00263442" w:rsidSect="003163B1">
          <w:headerReference w:type="even" r:id="rId9"/>
          <w:headerReference w:type="default" r:id="rId10"/>
          <w:pgSz w:w="11907" w:h="16840" w:code="9"/>
          <w:pgMar w:top="1134" w:right="567" w:bottom="851" w:left="1701" w:header="720" w:footer="284" w:gutter="0"/>
          <w:cols w:space="720"/>
          <w:noEndnote/>
          <w:titlePg/>
          <w:docGrid w:linePitch="326"/>
        </w:sectPr>
      </w:pPr>
    </w:p>
    <w:p w:rsidR="00562F1E" w:rsidRDefault="00263442" w:rsidP="00562F1E">
      <w:pPr>
        <w:contextualSpacing/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r w:rsidR="00562F1E">
        <w:rPr>
          <w:sz w:val="28"/>
          <w:szCs w:val="28"/>
        </w:rPr>
        <w:t>«</w:t>
      </w:r>
      <w:r w:rsidR="00562F1E" w:rsidRPr="00A35C50">
        <w:rPr>
          <w:sz w:val="28"/>
          <w:szCs w:val="28"/>
        </w:rPr>
        <w:t>Таблица 2</w:t>
      </w:r>
    </w:p>
    <w:p w:rsidR="00562F1E" w:rsidRDefault="00562F1E" w:rsidP="00562F1E">
      <w:pPr>
        <w:contextualSpacing/>
        <w:jc w:val="center"/>
        <w:rPr>
          <w:b/>
          <w:sz w:val="28"/>
          <w:szCs w:val="28"/>
        </w:rPr>
      </w:pPr>
      <w:r w:rsidRPr="00A35C50">
        <w:rPr>
          <w:b/>
          <w:sz w:val="28"/>
          <w:szCs w:val="28"/>
        </w:rPr>
        <w:t>Перечень мероприятий муниципальной программы</w:t>
      </w:r>
    </w:p>
    <w:p w:rsidR="00562F1E" w:rsidRDefault="00562F1E" w:rsidP="00562F1E">
      <w:pPr>
        <w:contextualSpacing/>
        <w:jc w:val="center"/>
        <w:rPr>
          <w:sz w:val="28"/>
          <w:szCs w:val="28"/>
        </w:rPr>
      </w:pPr>
    </w:p>
    <w:p w:rsidR="002E0EE3" w:rsidRPr="00263442" w:rsidRDefault="00562F1E" w:rsidP="00562F1E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A35C50">
        <w:rPr>
          <w:sz w:val="28"/>
          <w:szCs w:val="28"/>
        </w:rPr>
        <w:t>(тыс. руб</w:t>
      </w:r>
      <w:r>
        <w:rPr>
          <w:sz w:val="28"/>
          <w:szCs w:val="28"/>
        </w:rPr>
        <w:t>лей</w:t>
      </w:r>
      <w:r w:rsidRPr="00A35C50">
        <w:rPr>
          <w:sz w:val="28"/>
          <w:szCs w:val="28"/>
        </w:rPr>
        <w:t>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1276"/>
        <w:gridCol w:w="992"/>
        <w:gridCol w:w="852"/>
        <w:gridCol w:w="849"/>
        <w:gridCol w:w="851"/>
        <w:gridCol w:w="709"/>
        <w:gridCol w:w="709"/>
        <w:gridCol w:w="1843"/>
        <w:gridCol w:w="3402"/>
      </w:tblGrid>
      <w:tr w:rsidR="00562F1E" w:rsidRPr="00A95EF7" w:rsidTr="00D349BF">
        <w:trPr>
          <w:cantSplit/>
          <w:trHeight w:val="204"/>
        </w:trPr>
        <w:tc>
          <w:tcPr>
            <w:tcW w:w="709" w:type="dxa"/>
            <w:vMerge w:val="restart"/>
            <w:shd w:val="clear" w:color="auto" w:fill="auto"/>
          </w:tcPr>
          <w:p w:rsidR="00562F1E" w:rsidRPr="00A35C50" w:rsidRDefault="00562F1E" w:rsidP="00A572F5">
            <w:pPr>
              <w:widowControl w:val="0"/>
              <w:ind w:left="-113"/>
              <w:jc w:val="center"/>
            </w:pPr>
            <w:r w:rsidRPr="00A35C50">
              <w:t>№</w:t>
            </w:r>
          </w:p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п/п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562F1E" w:rsidRPr="00A35C50" w:rsidRDefault="00562F1E" w:rsidP="00A572F5">
            <w:pPr>
              <w:widowControl w:val="0"/>
              <w:ind w:left="-113" w:right="-107"/>
              <w:jc w:val="center"/>
              <w:rPr>
                <w:shd w:val="clear" w:color="auto" w:fill="FFFFFF"/>
              </w:rPr>
            </w:pPr>
            <w:r w:rsidRPr="00A35C50">
              <w:rPr>
                <w:shd w:val="clear" w:color="auto" w:fill="FFFFFF"/>
              </w:rPr>
              <w:t xml:space="preserve">Наименование </w:t>
            </w:r>
          </w:p>
          <w:p w:rsidR="00562F1E" w:rsidRPr="00A35C50" w:rsidRDefault="00562F1E" w:rsidP="00A572F5">
            <w:pPr>
              <w:widowControl w:val="0"/>
              <w:ind w:right="-107"/>
              <w:jc w:val="center"/>
            </w:pPr>
            <w:r w:rsidRPr="00A35C50">
              <w:rPr>
                <w:shd w:val="clear" w:color="auto" w:fill="FFFFFF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62F1E" w:rsidRPr="00A35C50" w:rsidRDefault="00562F1E" w:rsidP="00A572F5">
            <w:pPr>
              <w:widowControl w:val="0"/>
              <w:ind w:left="-113" w:right="-108"/>
              <w:jc w:val="center"/>
              <w:rPr>
                <w:shd w:val="clear" w:color="auto" w:fill="FFFFFF"/>
              </w:rPr>
            </w:pPr>
            <w:r w:rsidRPr="00A35C50">
              <w:rPr>
                <w:shd w:val="clear" w:color="auto" w:fill="FFFFFF"/>
              </w:rPr>
              <w:t>Источники</w:t>
            </w:r>
          </w:p>
          <w:p w:rsidR="00562F1E" w:rsidRPr="00A35C50" w:rsidRDefault="00562F1E" w:rsidP="00A572F5">
            <w:pPr>
              <w:widowControl w:val="0"/>
              <w:ind w:left="-113" w:right="-108"/>
              <w:jc w:val="center"/>
            </w:pPr>
            <w:r w:rsidRPr="00A35C50">
              <w:rPr>
                <w:shd w:val="clear" w:color="auto" w:fill="FFFFFF"/>
              </w:rPr>
              <w:t>финанси-рования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2F1E" w:rsidRPr="00A35C50" w:rsidRDefault="00562F1E" w:rsidP="00A572F5">
            <w:pPr>
              <w:widowControl w:val="0"/>
              <w:ind w:left="-113"/>
              <w:jc w:val="center"/>
              <w:rPr>
                <w:shd w:val="clear" w:color="auto" w:fill="FFFFFF"/>
              </w:rPr>
            </w:pPr>
            <w:r w:rsidRPr="00A35C50">
              <w:rPr>
                <w:shd w:val="clear" w:color="auto" w:fill="FFFFFF"/>
              </w:rPr>
              <w:t>Объем финан</w:t>
            </w:r>
            <w:r>
              <w:rPr>
                <w:shd w:val="clear" w:color="auto" w:fill="FFFFFF"/>
              </w:rPr>
              <w:t>-</w:t>
            </w:r>
            <w:r w:rsidRPr="00A35C50">
              <w:rPr>
                <w:shd w:val="clear" w:color="auto" w:fill="FFFFFF"/>
              </w:rPr>
              <w:t>сирова</w:t>
            </w:r>
            <w:r>
              <w:rPr>
                <w:shd w:val="clear" w:color="auto" w:fill="FFFFFF"/>
              </w:rPr>
              <w:t>-</w:t>
            </w:r>
            <w:r w:rsidRPr="00A35C50">
              <w:rPr>
                <w:shd w:val="clear" w:color="auto" w:fill="FFFFFF"/>
              </w:rPr>
              <w:t xml:space="preserve">ния, </w:t>
            </w:r>
          </w:p>
          <w:p w:rsidR="00562F1E" w:rsidRPr="00A35C50" w:rsidRDefault="00562F1E" w:rsidP="00A572F5">
            <w:pPr>
              <w:widowControl w:val="0"/>
              <w:ind w:left="-113"/>
              <w:jc w:val="center"/>
              <w:rPr>
                <w:shd w:val="clear" w:color="auto" w:fill="FFFFFF"/>
              </w:rPr>
            </w:pPr>
            <w:r w:rsidRPr="00A35C50">
              <w:rPr>
                <w:shd w:val="clear" w:color="auto" w:fill="FFFFFF"/>
              </w:rPr>
              <w:t>всего</w:t>
            </w:r>
          </w:p>
          <w:p w:rsidR="00562F1E" w:rsidRPr="00A35C50" w:rsidRDefault="00562F1E" w:rsidP="00A572F5">
            <w:pPr>
              <w:widowControl w:val="0"/>
              <w:jc w:val="center"/>
            </w:pPr>
            <w:r>
              <w:rPr>
                <w:shd w:val="clear" w:color="auto" w:fill="FFFFFF"/>
              </w:rPr>
              <w:t xml:space="preserve"> </w:t>
            </w:r>
          </w:p>
        </w:tc>
        <w:tc>
          <w:tcPr>
            <w:tcW w:w="3970" w:type="dxa"/>
            <w:gridSpan w:val="5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В том числе по годам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62F1E" w:rsidRPr="00A35C50" w:rsidRDefault="00562F1E" w:rsidP="00A572F5">
            <w:pPr>
              <w:widowControl w:val="0"/>
              <w:ind w:left="-113"/>
              <w:jc w:val="center"/>
              <w:rPr>
                <w:shd w:val="clear" w:color="auto" w:fill="FFFFFF"/>
              </w:rPr>
            </w:pPr>
            <w:r w:rsidRPr="00A35C50">
              <w:rPr>
                <w:shd w:val="clear" w:color="auto" w:fill="FFFFFF"/>
              </w:rPr>
              <w:t xml:space="preserve">Непосредствен-ный </w:t>
            </w:r>
          </w:p>
          <w:p w:rsidR="00562F1E" w:rsidRPr="00A35C50" w:rsidRDefault="00562F1E" w:rsidP="00A572F5">
            <w:pPr>
              <w:widowControl w:val="0"/>
              <w:jc w:val="center"/>
            </w:pPr>
            <w:r w:rsidRPr="00A35C50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shd w:val="clear" w:color="auto" w:fill="FFFFFF"/>
              <w:ind w:left="-113"/>
              <w:jc w:val="center"/>
              <w:textAlignment w:val="baseline"/>
              <w:rPr>
                <w:shd w:val="clear" w:color="auto" w:fill="FFFFFF"/>
              </w:rPr>
            </w:pPr>
            <w:r w:rsidRPr="00A35C50">
              <w:t>Муниципальный заказчик мероприятия</w:t>
            </w:r>
            <w:r w:rsidRPr="00A35C50">
              <w:rPr>
                <w:shd w:val="clear" w:color="auto" w:fill="FFFFFF"/>
              </w:rPr>
              <w:t xml:space="preserve">, ответственный за выполнение </w:t>
            </w:r>
          </w:p>
          <w:p w:rsidR="00562F1E" w:rsidRPr="00A35C50" w:rsidRDefault="00562F1E" w:rsidP="00A572F5">
            <w:pPr>
              <w:widowControl w:val="0"/>
              <w:shd w:val="clear" w:color="auto" w:fill="FFFFFF"/>
              <w:ind w:left="-113"/>
              <w:jc w:val="center"/>
              <w:textAlignment w:val="baseline"/>
              <w:rPr>
                <w:shd w:val="clear" w:color="auto" w:fill="FFFFFF"/>
              </w:rPr>
            </w:pPr>
            <w:r w:rsidRPr="00A35C50">
              <w:rPr>
                <w:shd w:val="clear" w:color="auto" w:fill="FFFFFF"/>
              </w:rPr>
              <w:t>мероприятия,</w:t>
            </w:r>
          </w:p>
          <w:p w:rsidR="00562F1E" w:rsidRPr="00A35C50" w:rsidRDefault="00562F1E" w:rsidP="00A572F5">
            <w:pPr>
              <w:widowControl w:val="0"/>
              <w:shd w:val="clear" w:color="auto" w:fill="FFFFFF"/>
              <w:ind w:left="-113"/>
              <w:jc w:val="center"/>
              <w:textAlignment w:val="baseline"/>
              <w:rPr>
                <w:shd w:val="clear" w:color="auto" w:fill="FFFFFF"/>
              </w:rPr>
            </w:pPr>
            <w:r w:rsidRPr="00A35C50">
              <w:rPr>
                <w:shd w:val="clear" w:color="auto" w:fill="FFFFFF"/>
              </w:rPr>
              <w:t xml:space="preserve">получатель </w:t>
            </w:r>
          </w:p>
          <w:p w:rsidR="00562F1E" w:rsidRPr="00A35C50" w:rsidRDefault="00562F1E" w:rsidP="00A572F5">
            <w:pPr>
              <w:widowControl w:val="0"/>
              <w:shd w:val="clear" w:color="auto" w:fill="FFFFFF"/>
              <w:ind w:left="-113"/>
              <w:jc w:val="center"/>
              <w:textAlignment w:val="baseline"/>
              <w:rPr>
                <w:shd w:val="clear" w:color="auto" w:fill="FFFFFF"/>
              </w:rPr>
            </w:pPr>
            <w:r w:rsidRPr="00A35C50">
              <w:rPr>
                <w:shd w:val="clear" w:color="auto" w:fill="FFFFFF"/>
              </w:rPr>
              <w:t xml:space="preserve">субсидий, </w:t>
            </w:r>
          </w:p>
          <w:p w:rsidR="00562F1E" w:rsidRPr="00A35C50" w:rsidRDefault="00562F1E" w:rsidP="00A572F5">
            <w:pPr>
              <w:widowControl w:val="0"/>
              <w:jc w:val="center"/>
            </w:pPr>
            <w:r w:rsidRPr="00A35C50">
              <w:rPr>
                <w:shd w:val="clear" w:color="auto" w:fill="FFFFFF"/>
              </w:rPr>
              <w:t>исполнитель</w:t>
            </w:r>
          </w:p>
        </w:tc>
      </w:tr>
      <w:tr w:rsidR="00562F1E" w:rsidRPr="00A95EF7" w:rsidTr="00D349BF">
        <w:trPr>
          <w:cantSplit/>
        </w:trPr>
        <w:tc>
          <w:tcPr>
            <w:tcW w:w="709" w:type="dxa"/>
            <w:vMerge/>
            <w:shd w:val="clear" w:color="auto" w:fill="auto"/>
          </w:tcPr>
          <w:p w:rsidR="00562F1E" w:rsidRPr="00A95EF7" w:rsidRDefault="00562F1E" w:rsidP="00A572F5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562F1E" w:rsidRPr="00A95EF7" w:rsidRDefault="00562F1E" w:rsidP="00A572F5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62F1E" w:rsidRPr="00A95EF7" w:rsidRDefault="00562F1E" w:rsidP="00A572F5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F1E" w:rsidRPr="00A95EF7" w:rsidRDefault="00562F1E" w:rsidP="00A572F5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2" w:type="dxa"/>
            <w:shd w:val="clear" w:color="auto" w:fill="auto"/>
          </w:tcPr>
          <w:p w:rsidR="00562F1E" w:rsidRPr="00A35C50" w:rsidRDefault="00562F1E" w:rsidP="00D349BF">
            <w:pPr>
              <w:widowControl w:val="0"/>
              <w:jc w:val="center"/>
            </w:pPr>
            <w:r w:rsidRPr="00A35C50">
              <w:t>202</w:t>
            </w:r>
            <w:r w:rsidR="00D349BF">
              <w:t>5</w:t>
            </w:r>
          </w:p>
        </w:tc>
        <w:tc>
          <w:tcPr>
            <w:tcW w:w="849" w:type="dxa"/>
            <w:shd w:val="clear" w:color="auto" w:fill="auto"/>
          </w:tcPr>
          <w:p w:rsidR="00562F1E" w:rsidRPr="00A35C50" w:rsidRDefault="00562F1E" w:rsidP="00D349BF">
            <w:pPr>
              <w:widowControl w:val="0"/>
              <w:jc w:val="center"/>
            </w:pPr>
            <w:r w:rsidRPr="00A35C50">
              <w:t>202</w:t>
            </w:r>
            <w:r w:rsidR="00D349BF">
              <w:t>6</w:t>
            </w:r>
          </w:p>
        </w:tc>
        <w:tc>
          <w:tcPr>
            <w:tcW w:w="851" w:type="dxa"/>
            <w:shd w:val="clear" w:color="auto" w:fill="auto"/>
          </w:tcPr>
          <w:p w:rsidR="00562F1E" w:rsidRPr="00A35C50" w:rsidRDefault="00562F1E" w:rsidP="00D349BF">
            <w:pPr>
              <w:widowControl w:val="0"/>
              <w:jc w:val="center"/>
            </w:pPr>
            <w:r w:rsidRPr="00A35C50">
              <w:t>202</w:t>
            </w:r>
            <w:r w:rsidR="00D349BF">
              <w:t>7</w:t>
            </w:r>
          </w:p>
        </w:tc>
        <w:tc>
          <w:tcPr>
            <w:tcW w:w="709" w:type="dxa"/>
            <w:shd w:val="clear" w:color="auto" w:fill="auto"/>
          </w:tcPr>
          <w:p w:rsidR="00562F1E" w:rsidRPr="00A35C50" w:rsidRDefault="00562F1E" w:rsidP="00D349BF">
            <w:pPr>
              <w:widowControl w:val="0"/>
              <w:jc w:val="center"/>
            </w:pPr>
            <w:r w:rsidRPr="00A35C50">
              <w:t>202</w:t>
            </w:r>
            <w:r w:rsidR="00D349BF">
              <w:t>8</w:t>
            </w:r>
          </w:p>
        </w:tc>
        <w:tc>
          <w:tcPr>
            <w:tcW w:w="709" w:type="dxa"/>
            <w:shd w:val="clear" w:color="auto" w:fill="auto"/>
          </w:tcPr>
          <w:p w:rsidR="00562F1E" w:rsidRPr="00A35C50" w:rsidRDefault="00562F1E" w:rsidP="00D349BF">
            <w:pPr>
              <w:widowControl w:val="0"/>
              <w:jc w:val="center"/>
            </w:pPr>
            <w:r w:rsidRPr="00A35C50">
              <w:t>202</w:t>
            </w:r>
            <w:r w:rsidR="00D349BF">
              <w:t>9</w:t>
            </w:r>
          </w:p>
        </w:tc>
        <w:tc>
          <w:tcPr>
            <w:tcW w:w="1843" w:type="dxa"/>
            <w:vMerge/>
            <w:shd w:val="clear" w:color="auto" w:fill="auto"/>
          </w:tcPr>
          <w:p w:rsidR="00562F1E" w:rsidRPr="00A95EF7" w:rsidRDefault="00562F1E" w:rsidP="00A572F5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62F1E" w:rsidRPr="00A95EF7" w:rsidRDefault="00562F1E" w:rsidP="00A572F5">
            <w:pPr>
              <w:widowControl w:val="0"/>
              <w:jc w:val="center"/>
              <w:rPr>
                <w:color w:val="FF0000"/>
              </w:rPr>
            </w:pPr>
          </w:p>
        </w:tc>
      </w:tr>
      <w:tr w:rsidR="00562F1E" w:rsidRPr="00A95EF7" w:rsidTr="00D349BF">
        <w:trPr>
          <w:cantSplit/>
        </w:trPr>
        <w:tc>
          <w:tcPr>
            <w:tcW w:w="709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1</w:t>
            </w:r>
          </w:p>
        </w:tc>
        <w:tc>
          <w:tcPr>
            <w:tcW w:w="2976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2</w:t>
            </w:r>
          </w:p>
        </w:tc>
        <w:tc>
          <w:tcPr>
            <w:tcW w:w="1276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3</w:t>
            </w:r>
          </w:p>
        </w:tc>
        <w:tc>
          <w:tcPr>
            <w:tcW w:w="992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4</w:t>
            </w:r>
          </w:p>
        </w:tc>
        <w:tc>
          <w:tcPr>
            <w:tcW w:w="852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5</w:t>
            </w:r>
          </w:p>
        </w:tc>
        <w:tc>
          <w:tcPr>
            <w:tcW w:w="849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6</w:t>
            </w:r>
          </w:p>
        </w:tc>
        <w:tc>
          <w:tcPr>
            <w:tcW w:w="851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7</w:t>
            </w:r>
          </w:p>
        </w:tc>
        <w:tc>
          <w:tcPr>
            <w:tcW w:w="709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8</w:t>
            </w:r>
          </w:p>
        </w:tc>
        <w:tc>
          <w:tcPr>
            <w:tcW w:w="709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9</w:t>
            </w:r>
          </w:p>
        </w:tc>
        <w:tc>
          <w:tcPr>
            <w:tcW w:w="1843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10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11</w:t>
            </w:r>
          </w:p>
        </w:tc>
      </w:tr>
      <w:tr w:rsidR="00562F1E" w:rsidRPr="00A95EF7" w:rsidTr="00D349BF">
        <w:trPr>
          <w:cantSplit/>
          <w:trHeight w:val="27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1CC3" w:rsidRDefault="00562F1E" w:rsidP="00A572F5">
            <w:pPr>
              <w:widowControl w:val="0"/>
              <w:jc w:val="center"/>
            </w:pPr>
            <w:r w:rsidRPr="00751CC3">
              <w:t>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1CC3" w:rsidRDefault="00562F1E" w:rsidP="00A572F5">
            <w:pPr>
              <w:widowControl w:val="0"/>
            </w:pPr>
            <w:r w:rsidRPr="00751CC3">
              <w:t xml:space="preserve">Развитие и укрепление материально-технической базы </w:t>
            </w:r>
            <w:r w:rsidRPr="00751CC3">
              <w:rPr>
                <w:spacing w:val="-1"/>
              </w:rPr>
              <w:t xml:space="preserve">архивного отдела администрации муниципального </w:t>
            </w:r>
            <w:r w:rsidRPr="00751CC3">
              <w:t>образования Абинский район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1CC3" w:rsidRDefault="00562F1E" w:rsidP="00A572F5">
            <w:pPr>
              <w:widowControl w:val="0"/>
              <w:jc w:val="center"/>
            </w:pPr>
            <w:r w:rsidRPr="00751CC3">
              <w:t xml:space="preserve">местный бюджет </w:t>
            </w:r>
          </w:p>
        </w:tc>
        <w:tc>
          <w:tcPr>
            <w:tcW w:w="992" w:type="dxa"/>
            <w:shd w:val="clear" w:color="auto" w:fill="auto"/>
          </w:tcPr>
          <w:p w:rsidR="00562F1E" w:rsidRPr="00BD4A7F" w:rsidRDefault="00D349BF" w:rsidP="00A572F5">
            <w:pPr>
              <w:widowControl w:val="0"/>
              <w:jc w:val="center"/>
            </w:pPr>
            <w:r w:rsidRPr="00D349BF">
              <w:t>1371,3</w:t>
            </w:r>
          </w:p>
        </w:tc>
        <w:tc>
          <w:tcPr>
            <w:tcW w:w="852" w:type="dxa"/>
            <w:shd w:val="clear" w:color="auto" w:fill="auto"/>
          </w:tcPr>
          <w:p w:rsidR="00562F1E" w:rsidRPr="00BD4A7F" w:rsidRDefault="005E1BA5" w:rsidP="00A572F5">
            <w:pPr>
              <w:widowControl w:val="0"/>
              <w:ind w:left="-105" w:right="-114"/>
              <w:jc w:val="center"/>
            </w:pPr>
            <w:r w:rsidRPr="005E1BA5">
              <w:t>716,0</w:t>
            </w:r>
          </w:p>
        </w:tc>
        <w:tc>
          <w:tcPr>
            <w:tcW w:w="849" w:type="dxa"/>
            <w:shd w:val="clear" w:color="auto" w:fill="auto"/>
          </w:tcPr>
          <w:p w:rsidR="00562F1E" w:rsidRPr="00BD4A7F" w:rsidRDefault="005E1BA5" w:rsidP="00A572F5">
            <w:pPr>
              <w:widowControl w:val="0"/>
              <w:jc w:val="center"/>
            </w:pPr>
            <w:r w:rsidRPr="005E1BA5">
              <w:t>655,3</w:t>
            </w:r>
          </w:p>
        </w:tc>
        <w:tc>
          <w:tcPr>
            <w:tcW w:w="851" w:type="dxa"/>
            <w:shd w:val="clear" w:color="auto" w:fill="auto"/>
          </w:tcPr>
          <w:p w:rsidR="00562F1E" w:rsidRPr="00BD4A7F" w:rsidRDefault="00985382" w:rsidP="00A572F5">
            <w:pPr>
              <w:widowControl w:val="0"/>
              <w:jc w:val="center"/>
            </w:pPr>
            <w:r w:rsidRPr="00985382"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>0,0</w:t>
            </w:r>
          </w:p>
        </w:tc>
        <w:tc>
          <w:tcPr>
            <w:tcW w:w="1843" w:type="dxa"/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</w:p>
        </w:tc>
      </w:tr>
      <w:tr w:rsidR="00562F1E" w:rsidRPr="00A95EF7" w:rsidTr="00D349BF">
        <w:trPr>
          <w:cantSplit/>
          <w:trHeight w:val="311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 w:rsidRPr="00D4528B">
              <w:t>1.1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</w:pPr>
            <w:r w:rsidRPr="00D4528B">
              <w:t>Приобретение металлических стеллажей</w:t>
            </w:r>
          </w:p>
          <w:p w:rsidR="00562F1E" w:rsidRDefault="00562F1E" w:rsidP="00A572F5">
            <w:pPr>
              <w:widowControl w:val="0"/>
            </w:pPr>
          </w:p>
          <w:p w:rsidR="00562F1E" w:rsidRDefault="00562F1E" w:rsidP="00A572F5">
            <w:pPr>
              <w:widowControl w:val="0"/>
            </w:pPr>
          </w:p>
          <w:p w:rsidR="00562F1E" w:rsidRPr="00D4528B" w:rsidRDefault="00562F1E" w:rsidP="00A572F5">
            <w:pPr>
              <w:widowControl w:val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м</w:t>
            </w:r>
            <w:r w:rsidRPr="00D4528B">
              <w:t>естный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7308" w:rsidRDefault="000F1D14" w:rsidP="00A572F5">
            <w:pPr>
              <w:widowControl w:val="0"/>
              <w:jc w:val="center"/>
            </w:pPr>
            <w:r w:rsidRPr="000F1D14">
              <w:t>373,5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7308" w:rsidRDefault="000F1D14" w:rsidP="00A572F5">
            <w:pPr>
              <w:widowControl w:val="0"/>
              <w:jc w:val="center"/>
            </w:pPr>
            <w:r>
              <w:t>192,1</w:t>
            </w:r>
            <w:r w:rsidR="00562F1E" w:rsidRPr="00757308">
              <w:t xml:space="preserve"> 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7308" w:rsidRDefault="00562F1E" w:rsidP="000F1D14">
            <w:pPr>
              <w:widowControl w:val="0"/>
              <w:jc w:val="center"/>
            </w:pPr>
            <w:r w:rsidRPr="00757308">
              <w:t xml:space="preserve"> </w:t>
            </w:r>
            <w:r w:rsidR="000F1D14">
              <w:t>181,4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7308" w:rsidRDefault="00562F1E" w:rsidP="00A572F5">
            <w:pPr>
              <w:widowControl w:val="0"/>
              <w:jc w:val="center"/>
            </w:pPr>
            <w:r w:rsidRPr="00757308">
              <w:t xml:space="preserve"> </w:t>
            </w:r>
            <w: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7308" w:rsidRDefault="00562F1E" w:rsidP="00A572F5">
            <w:pPr>
              <w:widowControl w:val="0"/>
              <w:jc w:val="center"/>
            </w:pPr>
            <w:r w:rsidRPr="00757308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7308" w:rsidRDefault="00562F1E" w:rsidP="00A572F5">
            <w:pPr>
              <w:widowControl w:val="0"/>
              <w:jc w:val="center"/>
            </w:pPr>
            <w:r w:rsidRPr="00757308"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62F1E" w:rsidRPr="00757308" w:rsidRDefault="00562F1E" w:rsidP="001D5304">
            <w:pPr>
              <w:widowControl w:val="0"/>
              <w:jc w:val="center"/>
            </w:pPr>
            <w:r w:rsidRPr="00757308">
              <w:t xml:space="preserve">приобретение </w:t>
            </w:r>
            <w:r>
              <w:t xml:space="preserve">                  </w:t>
            </w:r>
            <w:r w:rsidRPr="00757308">
              <w:t>металлических стеллажей, увеличение протяженности стеллажей на</w:t>
            </w:r>
            <w:r>
              <w:t xml:space="preserve">                    </w:t>
            </w:r>
            <w:r w:rsidRPr="00757308">
              <w:t xml:space="preserve">  погонны</w:t>
            </w:r>
            <w:r>
              <w:t>е</w:t>
            </w:r>
            <w:r w:rsidRPr="00757308">
              <w:t xml:space="preserve"> метр</w:t>
            </w:r>
            <w:r>
              <w:t>ы в 202</w:t>
            </w:r>
            <w:r w:rsidR="00EF6753">
              <w:t>5</w:t>
            </w:r>
            <w:r>
              <w:t xml:space="preserve"> году – </w:t>
            </w:r>
            <w:r w:rsidR="00EF6753">
              <w:t>90</w:t>
            </w:r>
            <w:r>
              <w:t xml:space="preserve"> пог. м.</w:t>
            </w:r>
            <w:r w:rsidR="00EF6753">
              <w:t xml:space="preserve">, в 2026 году– 85 </w:t>
            </w:r>
            <w:r w:rsidR="00EF6753" w:rsidRPr="00EF6753">
              <w:t>пог. м.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both"/>
            </w:pPr>
            <w:r w:rsidRPr="00D4528B">
              <w:t>муниц</w:t>
            </w:r>
            <w:r>
              <w:t>ипальный заказчик мероприятия-</w:t>
            </w:r>
            <w:r w:rsidRPr="00D4528B">
              <w:t>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D4528B">
              <w:t>архивный отдел</w:t>
            </w:r>
          </w:p>
        </w:tc>
      </w:tr>
      <w:tr w:rsidR="00562F1E" w:rsidRPr="00A95EF7" w:rsidTr="00D349BF">
        <w:trPr>
          <w:cantSplit/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11</w:t>
            </w:r>
          </w:p>
        </w:tc>
      </w:tr>
      <w:tr w:rsidR="00562F1E" w:rsidRPr="00A95EF7" w:rsidTr="00D349BF">
        <w:trPr>
          <w:cantSplit/>
          <w:trHeight w:val="2125"/>
        </w:trPr>
        <w:tc>
          <w:tcPr>
            <w:tcW w:w="709" w:type="dxa"/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 w:rsidRPr="00D4528B">
              <w:t>1.2</w:t>
            </w:r>
          </w:p>
        </w:tc>
        <w:tc>
          <w:tcPr>
            <w:tcW w:w="2976" w:type="dxa"/>
            <w:shd w:val="clear" w:color="auto" w:fill="auto"/>
          </w:tcPr>
          <w:p w:rsidR="00562F1E" w:rsidRPr="00D4528B" w:rsidRDefault="00562F1E" w:rsidP="00A572F5">
            <w:pPr>
              <w:widowControl w:val="0"/>
            </w:pPr>
            <w:r w:rsidRPr="00D4528B">
              <w:rPr>
                <w:spacing w:val="-1"/>
              </w:rPr>
              <w:t>Приобретение архивных коробок</w:t>
            </w:r>
          </w:p>
        </w:tc>
        <w:tc>
          <w:tcPr>
            <w:tcW w:w="1276" w:type="dxa"/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м</w:t>
            </w:r>
            <w:r w:rsidRPr="00D4528B">
              <w:t>естный бюджет</w:t>
            </w:r>
          </w:p>
        </w:tc>
        <w:tc>
          <w:tcPr>
            <w:tcW w:w="992" w:type="dxa"/>
            <w:shd w:val="clear" w:color="auto" w:fill="auto"/>
          </w:tcPr>
          <w:p w:rsidR="00562F1E" w:rsidRPr="00757308" w:rsidRDefault="00206A76" w:rsidP="00A572F5">
            <w:pPr>
              <w:widowControl w:val="0"/>
              <w:jc w:val="center"/>
            </w:pPr>
            <w:r w:rsidRPr="00206A76">
              <w:t>840</w:t>
            </w:r>
            <w:r>
              <w:t>,0</w:t>
            </w:r>
          </w:p>
        </w:tc>
        <w:tc>
          <w:tcPr>
            <w:tcW w:w="852" w:type="dxa"/>
            <w:shd w:val="clear" w:color="auto" w:fill="auto"/>
          </w:tcPr>
          <w:p w:rsidR="00562F1E" w:rsidRPr="00757308" w:rsidRDefault="00562F1E" w:rsidP="00A572F5">
            <w:pPr>
              <w:widowControl w:val="0"/>
              <w:jc w:val="center"/>
            </w:pPr>
            <w:r w:rsidRPr="00757308">
              <w:t xml:space="preserve"> </w:t>
            </w:r>
            <w:r w:rsidR="00206A76" w:rsidRPr="00206A76">
              <w:t>445,0</w:t>
            </w:r>
          </w:p>
        </w:tc>
        <w:tc>
          <w:tcPr>
            <w:tcW w:w="849" w:type="dxa"/>
            <w:shd w:val="clear" w:color="auto" w:fill="auto"/>
          </w:tcPr>
          <w:p w:rsidR="00562F1E" w:rsidRPr="00757308" w:rsidRDefault="00206A76" w:rsidP="00A572F5">
            <w:pPr>
              <w:widowControl w:val="0"/>
              <w:jc w:val="center"/>
            </w:pPr>
            <w:r>
              <w:t>395,0</w:t>
            </w:r>
          </w:p>
        </w:tc>
        <w:tc>
          <w:tcPr>
            <w:tcW w:w="851" w:type="dxa"/>
            <w:shd w:val="clear" w:color="auto" w:fill="auto"/>
          </w:tcPr>
          <w:p w:rsidR="00562F1E" w:rsidRPr="00757308" w:rsidRDefault="00985382" w:rsidP="00A572F5">
            <w:pPr>
              <w:widowControl w:val="0"/>
              <w:jc w:val="center"/>
            </w:pPr>
            <w:r w:rsidRPr="00985382"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757308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757308" w:rsidRDefault="00562F1E" w:rsidP="00A572F5">
            <w:pPr>
              <w:widowControl w:val="0"/>
              <w:jc w:val="center"/>
            </w:pPr>
            <w:r w:rsidRPr="00757308">
              <w:t>0,0</w:t>
            </w:r>
          </w:p>
        </w:tc>
        <w:tc>
          <w:tcPr>
            <w:tcW w:w="1843" w:type="dxa"/>
            <w:shd w:val="clear" w:color="auto" w:fill="auto"/>
          </w:tcPr>
          <w:p w:rsidR="00562F1E" w:rsidRPr="00757308" w:rsidRDefault="00562F1E" w:rsidP="007E0EA5">
            <w:pPr>
              <w:widowControl w:val="0"/>
              <w:jc w:val="center"/>
            </w:pPr>
            <w:r>
              <w:t>приобретение  архивных</w:t>
            </w:r>
            <w:r w:rsidRPr="00757308">
              <w:t xml:space="preserve"> коробок</w:t>
            </w:r>
            <w:r>
              <w:t>: 202</w:t>
            </w:r>
            <w:r w:rsidR="007E0EA5">
              <w:t>5</w:t>
            </w:r>
            <w:r>
              <w:t xml:space="preserve"> год – </w:t>
            </w:r>
            <w:r w:rsidR="007E0EA5">
              <w:t>1000</w:t>
            </w:r>
            <w:r>
              <w:t xml:space="preserve"> шт.; 202</w:t>
            </w:r>
            <w:r w:rsidR="007E0EA5">
              <w:t>6</w:t>
            </w:r>
            <w:r>
              <w:t xml:space="preserve"> год – 1000 шт.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 w:rsidRPr="00D4528B">
              <w:t>муниципальный заказчик мероприятия- 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D4528B">
              <w:t>архивный отдел</w:t>
            </w:r>
          </w:p>
          <w:p w:rsidR="00562F1E" w:rsidRPr="00D4528B" w:rsidRDefault="00562F1E" w:rsidP="00A572F5">
            <w:pPr>
              <w:widowControl w:val="0"/>
              <w:jc w:val="both"/>
            </w:pPr>
          </w:p>
        </w:tc>
      </w:tr>
      <w:tr w:rsidR="00562F1E" w:rsidRPr="00A95EF7" w:rsidTr="00D349BF">
        <w:trPr>
          <w:cantSplit/>
          <w:trHeight w:val="367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 xml:space="preserve">1.3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EB40D5" w:rsidRDefault="00562F1E" w:rsidP="00A572F5">
            <w:pPr>
              <w:widowControl w:val="0"/>
              <w:jc w:val="both"/>
            </w:pPr>
            <w:r w:rsidRPr="00EB40D5">
              <w:t>Мероприятия по формированию и содержанию муниципального архива (текущий ремонт помещений архивного отдела;</w:t>
            </w:r>
            <w:r>
              <w:t xml:space="preserve"> проведение строительного контроля;</w:t>
            </w:r>
            <w:r w:rsidRPr="00EB40D5">
              <w:t xml:space="preserve"> установка охранно-пожарной сигнализации для создания противопожарного и охранного режимов)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EB40D5" w:rsidRDefault="00562F1E" w:rsidP="00A572F5">
            <w:pPr>
              <w:widowControl w:val="0"/>
              <w:jc w:val="center"/>
            </w:pPr>
            <w:r w:rsidRPr="00EB40D5">
              <w:t>местный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62F1E" w:rsidRPr="00EB40D5" w:rsidRDefault="00515627" w:rsidP="00A572F5">
            <w:pPr>
              <w:widowControl w:val="0"/>
              <w:jc w:val="center"/>
            </w:pPr>
            <w:r w:rsidRPr="00515627">
              <w:t>0,0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562F1E" w:rsidRPr="006800F7" w:rsidRDefault="00515627" w:rsidP="00A572F5">
            <w:pPr>
              <w:widowControl w:val="0"/>
              <w:ind w:right="-30"/>
              <w:jc w:val="center"/>
            </w:pPr>
            <w:r w:rsidRPr="00515627">
              <w:t>0,0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62F1E" w:rsidRPr="00EB40D5" w:rsidRDefault="00515627" w:rsidP="00A572F5">
            <w:pPr>
              <w:widowControl w:val="0"/>
              <w:jc w:val="center"/>
            </w:pPr>
            <w:r w:rsidRPr="00515627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62F1E" w:rsidRPr="00EB40D5" w:rsidRDefault="00562F1E" w:rsidP="00A572F5">
            <w:pPr>
              <w:widowControl w:val="0"/>
              <w:jc w:val="center"/>
            </w:pPr>
            <w:r w:rsidRPr="00EB40D5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EB40D5" w:rsidRDefault="00562F1E" w:rsidP="00A572F5">
            <w:pPr>
              <w:widowControl w:val="0"/>
              <w:jc w:val="center"/>
            </w:pPr>
            <w:r w:rsidRPr="00EB40D5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EB40D5" w:rsidRDefault="00562F1E" w:rsidP="00A572F5">
            <w:pPr>
              <w:widowControl w:val="0"/>
              <w:jc w:val="center"/>
            </w:pPr>
            <w:r w:rsidRPr="00EB40D5"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ind w:right="-114"/>
              <w:jc w:val="center"/>
            </w:pPr>
            <w:r w:rsidRPr="00EB40D5">
              <w:t>текущий ремонт помещений архивного отдела;</w:t>
            </w:r>
            <w:r>
              <w:t xml:space="preserve"> </w:t>
            </w:r>
            <w:r w:rsidRPr="0002104A">
              <w:t>проведение строительного контроля</w:t>
            </w:r>
            <w:r>
              <w:t>;</w:t>
            </w:r>
            <w:r w:rsidRPr="00EB40D5">
              <w:t xml:space="preserve"> установка охранно-пожарной сигнализации для создания противопожарного и охранного режимов</w:t>
            </w:r>
          </w:p>
          <w:p w:rsidR="00562F1E" w:rsidRPr="004643A8" w:rsidRDefault="00562F1E" w:rsidP="00A572F5">
            <w:pPr>
              <w:widowControl w:val="0"/>
              <w:ind w:right="-114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 w:rsidRPr="00D4528B">
              <w:t>муниц</w:t>
            </w:r>
            <w:r>
              <w:t>ипальный заказчик мероприятия-</w:t>
            </w:r>
            <w:r w:rsidRPr="00D4528B">
              <w:t>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D4528B">
              <w:t>архивный отдел</w:t>
            </w:r>
          </w:p>
          <w:p w:rsidR="00562F1E" w:rsidRPr="00D4528B" w:rsidRDefault="00562F1E" w:rsidP="00A572F5">
            <w:pPr>
              <w:widowControl w:val="0"/>
              <w:jc w:val="both"/>
            </w:pPr>
          </w:p>
        </w:tc>
      </w:tr>
      <w:tr w:rsidR="00562F1E" w:rsidRPr="00A95EF7" w:rsidTr="00985382">
        <w:trPr>
          <w:cantSplit/>
          <w:trHeight w:val="140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1.4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985382" w:rsidRDefault="00B3768F" w:rsidP="00985382">
            <w:pPr>
              <w:widowControl w:val="0"/>
              <w:jc w:val="both"/>
            </w:pPr>
            <w:r w:rsidRPr="00B3768F">
              <w:t>Приобретение сплит-системы с установкой</w:t>
            </w:r>
          </w:p>
          <w:p w:rsidR="00B3768F" w:rsidRDefault="00B3768F" w:rsidP="00985382">
            <w:pPr>
              <w:widowControl w:val="0"/>
              <w:jc w:val="both"/>
            </w:pPr>
          </w:p>
          <w:p w:rsidR="00B3768F" w:rsidRDefault="00B3768F" w:rsidP="00985382">
            <w:pPr>
              <w:widowControl w:val="0"/>
              <w:jc w:val="both"/>
            </w:pPr>
          </w:p>
          <w:p w:rsidR="00B3768F" w:rsidRDefault="00B3768F" w:rsidP="00985382">
            <w:pPr>
              <w:widowControl w:val="0"/>
              <w:jc w:val="both"/>
            </w:pPr>
          </w:p>
          <w:p w:rsidR="00B3768F" w:rsidRDefault="00B3768F" w:rsidP="00985382">
            <w:pPr>
              <w:widowControl w:val="0"/>
              <w:jc w:val="both"/>
            </w:pPr>
          </w:p>
          <w:p w:rsidR="00985382" w:rsidRDefault="00985382" w:rsidP="00985382">
            <w:pPr>
              <w:widowControl w:val="0"/>
              <w:jc w:val="both"/>
            </w:pPr>
          </w:p>
          <w:p w:rsidR="00985382" w:rsidRDefault="00985382" w:rsidP="00985382">
            <w:pPr>
              <w:widowControl w:val="0"/>
              <w:jc w:val="both"/>
            </w:pPr>
          </w:p>
          <w:p w:rsidR="00985382" w:rsidRDefault="00985382" w:rsidP="00985382">
            <w:pPr>
              <w:widowControl w:val="0"/>
              <w:jc w:val="both"/>
            </w:pPr>
          </w:p>
          <w:p w:rsidR="00985382" w:rsidRPr="0006515D" w:rsidRDefault="00985382" w:rsidP="00985382">
            <w:pPr>
              <w:widowControl w:val="0"/>
              <w:jc w:val="both"/>
              <w:rPr>
                <w:color w:val="FF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center"/>
            </w:pPr>
            <w:r>
              <w:t>м</w:t>
            </w:r>
            <w:r w:rsidRPr="00D4528B">
              <w:t>естный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62F1E" w:rsidRPr="00FB6CA0" w:rsidRDefault="00C35AE1" w:rsidP="00A572F5">
            <w:pPr>
              <w:widowControl w:val="0"/>
              <w:jc w:val="center"/>
            </w:pPr>
            <w:r w:rsidRPr="00C35AE1">
              <w:t>157,8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562F1E" w:rsidRPr="00FB6CA0" w:rsidRDefault="00C35AE1" w:rsidP="00A572F5">
            <w:pPr>
              <w:widowControl w:val="0"/>
              <w:jc w:val="center"/>
            </w:pPr>
            <w:r>
              <w:t>78,9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62F1E" w:rsidRPr="00FB6CA0" w:rsidRDefault="00C35AE1" w:rsidP="00A572F5">
            <w:pPr>
              <w:widowControl w:val="0"/>
              <w:jc w:val="center"/>
            </w:pPr>
            <w:r w:rsidRPr="00C35AE1">
              <w:t>78,9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62F1E" w:rsidRPr="00FB6CA0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FB6CA0" w:rsidRDefault="00562F1E" w:rsidP="00A572F5">
            <w:pPr>
              <w:widowControl w:val="0"/>
              <w:jc w:val="center"/>
            </w:pPr>
            <w:r w:rsidRPr="00FB6CA0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FB6CA0" w:rsidRDefault="00562F1E" w:rsidP="00A572F5">
            <w:pPr>
              <w:widowControl w:val="0"/>
              <w:jc w:val="center"/>
            </w:pPr>
            <w:r w:rsidRPr="00FB6CA0"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62F1E" w:rsidRPr="00FB6CA0" w:rsidRDefault="00562F1E" w:rsidP="00C14CE5">
            <w:pPr>
              <w:widowControl w:val="0"/>
              <w:jc w:val="center"/>
            </w:pPr>
            <w:r w:rsidRPr="00FB6CA0">
              <w:t>приобретение</w:t>
            </w:r>
            <w:r>
              <w:t xml:space="preserve">                           </w:t>
            </w:r>
            <w:r w:rsidRPr="00FB6CA0">
              <w:t>сплит-систем</w:t>
            </w:r>
            <w:r w:rsidR="00C14CE5">
              <w:t>ы с</w:t>
            </w:r>
            <w:r w:rsidR="00C14CE5" w:rsidRPr="00FB6CA0">
              <w:t xml:space="preserve"> устан</w:t>
            </w:r>
            <w:r w:rsidR="00C14CE5">
              <w:t>овкой</w:t>
            </w:r>
            <w:r w:rsidR="00BD03B3">
              <w:t xml:space="preserve">: </w:t>
            </w:r>
            <w:r w:rsidR="00BD03B3" w:rsidRPr="00BD03B3">
              <w:t xml:space="preserve">2025 год – </w:t>
            </w:r>
            <w:r w:rsidR="00BD03B3">
              <w:t>1</w:t>
            </w:r>
            <w:r w:rsidR="00BD03B3" w:rsidRPr="00BD03B3">
              <w:t xml:space="preserve"> шт.; 2026 год – </w:t>
            </w:r>
            <w:r w:rsidR="00BD03B3">
              <w:t>1</w:t>
            </w:r>
            <w:r w:rsidR="00BD03B3" w:rsidRPr="00BD03B3">
              <w:t xml:space="preserve"> шт.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 w:rsidRPr="00D4528B">
              <w:t>муниц</w:t>
            </w:r>
            <w:r>
              <w:t>ипальный заказчик мероприятия-</w:t>
            </w:r>
            <w:r w:rsidRPr="00D4528B">
              <w:t>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D4528B">
              <w:t>архивный отдел</w:t>
            </w:r>
          </w:p>
          <w:p w:rsidR="00562F1E" w:rsidRPr="004643A8" w:rsidRDefault="00562F1E" w:rsidP="00A572F5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562F1E" w:rsidRPr="00A95EF7" w:rsidTr="00D349BF">
        <w:trPr>
          <w:cantSplit/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A35C50" w:rsidRDefault="00562F1E" w:rsidP="00A572F5">
            <w:pPr>
              <w:widowControl w:val="0"/>
              <w:jc w:val="center"/>
            </w:pPr>
            <w:r w:rsidRPr="00A35C50">
              <w:t>11</w:t>
            </w:r>
          </w:p>
        </w:tc>
      </w:tr>
      <w:tr w:rsidR="00562F1E" w:rsidRPr="00A95EF7" w:rsidTr="00D349BF">
        <w:trPr>
          <w:cantSplit/>
          <w:trHeight w:val="225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>1.5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both"/>
            </w:pPr>
            <w:r w:rsidRPr="00BD4A7F">
              <w:t>Приобретение масляных обогревателей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>местный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2B5717" w:rsidP="00A572F5">
            <w:pPr>
              <w:widowControl w:val="0"/>
              <w:jc w:val="center"/>
            </w:pPr>
            <w:r w:rsidRPr="002B5717">
              <w:t>0,0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2B5717" w:rsidP="00A572F5">
            <w:pPr>
              <w:widowControl w:val="0"/>
              <w:jc w:val="center"/>
            </w:pPr>
            <w:r w:rsidRPr="002B5717">
              <w:t>0,0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 xml:space="preserve">приобретение                 масляных обогревателей </w:t>
            </w:r>
          </w:p>
          <w:p w:rsidR="00562F1E" w:rsidRPr="00BD4A7F" w:rsidRDefault="00562F1E" w:rsidP="00A572F5">
            <w:pPr>
              <w:widowControl w:val="0"/>
              <w:jc w:val="center"/>
            </w:pPr>
            <w:r w:rsidRPr="00BD4A7F"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Pr="00BD4A7F" w:rsidRDefault="00562F1E" w:rsidP="00A572F5">
            <w:pPr>
              <w:widowControl w:val="0"/>
              <w:jc w:val="both"/>
              <w:rPr>
                <w:sz w:val="16"/>
                <w:szCs w:val="16"/>
              </w:rPr>
            </w:pPr>
            <w:r w:rsidRPr="00BD4A7F">
              <w:t>муниципальный заказчик мероприятия-администрация муниципального образования Абинский район, о</w:t>
            </w:r>
            <w:r w:rsidRPr="00BD4A7F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BD4A7F">
              <w:t>архивный отдел</w:t>
            </w:r>
          </w:p>
          <w:p w:rsidR="00562F1E" w:rsidRPr="00BD4A7F" w:rsidRDefault="00562F1E" w:rsidP="00A572F5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562F1E" w:rsidRPr="00A95EF7" w:rsidTr="00985382">
        <w:trPr>
          <w:cantSplit/>
          <w:trHeight w:val="197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1.6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260D9F" w:rsidRDefault="00562F1E" w:rsidP="00A572F5">
            <w:pPr>
              <w:widowControl w:val="0"/>
              <w:jc w:val="both"/>
            </w:pPr>
            <w:r w:rsidRPr="00260D9F">
              <w:t>Приобретение оргтехники</w:t>
            </w:r>
          </w:p>
          <w:p w:rsidR="00562F1E" w:rsidRPr="00260D9F" w:rsidRDefault="00562F1E" w:rsidP="00A572F5">
            <w:pPr>
              <w:widowControl w:val="0"/>
              <w:jc w:val="both"/>
            </w:pPr>
          </w:p>
          <w:p w:rsidR="00562F1E" w:rsidRPr="00D4528B" w:rsidRDefault="00562F1E" w:rsidP="00A572F5">
            <w:pPr>
              <w:widowControl w:val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 w:rsidRPr="00260D9F">
              <w:t>местный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 w:rsidRPr="00B11C8D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 w:rsidRPr="00B11C8D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 w:rsidRPr="00B11C8D"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 w:rsidRPr="00B11C8D">
              <w:t>приобретение                     МФУ</w:t>
            </w:r>
            <w:r w:rsidR="003D6E4F">
              <w:t>, компьютерного комплекса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 w:rsidRPr="00D4528B">
              <w:t>муниц</w:t>
            </w:r>
            <w:r>
              <w:t>ипальный заказчик мероприятия-</w:t>
            </w:r>
            <w:r w:rsidRPr="00D4528B">
              <w:t>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D4528B">
              <w:t>архивный отдел</w:t>
            </w:r>
          </w:p>
          <w:p w:rsidR="00562F1E" w:rsidRPr="00D4528B" w:rsidRDefault="00562F1E" w:rsidP="00A572F5">
            <w:pPr>
              <w:widowControl w:val="0"/>
              <w:jc w:val="both"/>
            </w:pPr>
          </w:p>
        </w:tc>
      </w:tr>
      <w:tr w:rsidR="00562F1E" w:rsidRPr="00A95EF7" w:rsidTr="00985382">
        <w:trPr>
          <w:cantSplit/>
          <w:trHeight w:val="183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1.7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>
              <w:t>Приобретение металлических стремянок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center"/>
            </w:pPr>
            <w:r>
              <w:t>м</w:t>
            </w:r>
            <w:r w:rsidRPr="00D4528B">
              <w:t>естный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62F1E" w:rsidRPr="006D6992" w:rsidRDefault="002B5717" w:rsidP="00A572F5">
            <w:pPr>
              <w:widowControl w:val="0"/>
              <w:jc w:val="center"/>
            </w:pPr>
            <w:r w:rsidRPr="002B5717">
              <w:t>0,0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562F1E" w:rsidRPr="006D6992" w:rsidRDefault="002B5717" w:rsidP="00A572F5">
            <w:pPr>
              <w:widowControl w:val="0"/>
              <w:jc w:val="center"/>
            </w:pPr>
            <w:r w:rsidRPr="002B5717">
              <w:t>0,0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62F1E" w:rsidRPr="00604D1C" w:rsidRDefault="00562F1E" w:rsidP="00A572F5">
            <w:pPr>
              <w:widowControl w:val="0"/>
              <w:jc w:val="center"/>
            </w:pPr>
            <w:r w:rsidRPr="00B11C8D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62F1E" w:rsidRPr="00604D1C" w:rsidRDefault="00562F1E" w:rsidP="00A572F5">
            <w:pPr>
              <w:widowControl w:val="0"/>
              <w:jc w:val="center"/>
            </w:pPr>
            <w:r w:rsidRPr="00B11C8D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604D1C" w:rsidRDefault="00562F1E" w:rsidP="00A572F5">
            <w:pPr>
              <w:widowControl w:val="0"/>
              <w:jc w:val="center"/>
            </w:pPr>
            <w:r w:rsidRPr="00B11C8D"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62F1E" w:rsidRPr="00604D1C" w:rsidRDefault="00562F1E" w:rsidP="00A572F5">
            <w:pPr>
              <w:widowControl w:val="0"/>
              <w:jc w:val="center"/>
            </w:pPr>
            <w:r w:rsidRPr="00B11C8D"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62F1E" w:rsidRPr="00863E01" w:rsidRDefault="00562F1E" w:rsidP="003D6E4F">
            <w:pPr>
              <w:widowControl w:val="0"/>
              <w:jc w:val="center"/>
            </w:pPr>
            <w:r w:rsidRPr="00B11C8D">
              <w:t xml:space="preserve">приобретение </w:t>
            </w:r>
            <w:r>
              <w:t xml:space="preserve">                   </w:t>
            </w:r>
            <w:r w:rsidRPr="00B11C8D">
              <w:t xml:space="preserve"> металлических стремянок 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 w:rsidRPr="00D4528B">
              <w:t>муниц</w:t>
            </w:r>
            <w:r>
              <w:t>ипальный заказчик мероприятия-</w:t>
            </w:r>
            <w:r w:rsidRPr="00D4528B">
              <w:t>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D4528B">
              <w:t>архивный отдел</w:t>
            </w:r>
          </w:p>
          <w:p w:rsidR="00562F1E" w:rsidRPr="00D4528B" w:rsidRDefault="00562F1E" w:rsidP="00A572F5">
            <w:pPr>
              <w:widowControl w:val="0"/>
              <w:jc w:val="both"/>
            </w:pPr>
          </w:p>
        </w:tc>
      </w:tr>
      <w:tr w:rsidR="00562F1E" w:rsidRPr="00A95EF7" w:rsidTr="00D349BF">
        <w:trPr>
          <w:cantSplit/>
          <w:trHeight w:val="1840"/>
        </w:trPr>
        <w:tc>
          <w:tcPr>
            <w:tcW w:w="709" w:type="dxa"/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 w:rsidRPr="00D4528B">
              <w:t>1.</w:t>
            </w:r>
            <w:r>
              <w:t>8</w:t>
            </w:r>
          </w:p>
        </w:tc>
        <w:tc>
          <w:tcPr>
            <w:tcW w:w="2976" w:type="dxa"/>
            <w:shd w:val="clear" w:color="auto" w:fill="auto"/>
          </w:tcPr>
          <w:p w:rsidR="00562F1E" w:rsidRDefault="00562F1E" w:rsidP="00A572F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2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Приобретение запирающегося металлического шкафа</w:t>
            </w:r>
          </w:p>
          <w:p w:rsidR="00562F1E" w:rsidRDefault="00562F1E" w:rsidP="00A572F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62F1E" w:rsidRDefault="00562F1E" w:rsidP="00A572F5">
            <w:pPr>
              <w:widowControl w:val="0"/>
            </w:pPr>
          </w:p>
          <w:p w:rsidR="00985382" w:rsidRDefault="00985382" w:rsidP="00A572F5">
            <w:pPr>
              <w:widowControl w:val="0"/>
            </w:pPr>
          </w:p>
          <w:p w:rsidR="00985382" w:rsidRDefault="00985382" w:rsidP="00A572F5">
            <w:pPr>
              <w:widowControl w:val="0"/>
            </w:pPr>
          </w:p>
          <w:p w:rsidR="00985382" w:rsidRDefault="00985382" w:rsidP="00A572F5">
            <w:pPr>
              <w:widowControl w:val="0"/>
            </w:pPr>
          </w:p>
          <w:p w:rsidR="00985382" w:rsidRDefault="00985382" w:rsidP="00A572F5">
            <w:pPr>
              <w:widowControl w:val="0"/>
            </w:pPr>
          </w:p>
          <w:p w:rsidR="00985382" w:rsidRDefault="00985382" w:rsidP="00A572F5">
            <w:pPr>
              <w:widowControl w:val="0"/>
            </w:pPr>
          </w:p>
          <w:p w:rsidR="00985382" w:rsidRDefault="00985382" w:rsidP="00A572F5">
            <w:pPr>
              <w:widowControl w:val="0"/>
            </w:pPr>
          </w:p>
        </w:tc>
        <w:tc>
          <w:tcPr>
            <w:tcW w:w="1276" w:type="dxa"/>
            <w:shd w:val="clear" w:color="auto" w:fill="auto"/>
          </w:tcPr>
          <w:p w:rsidR="00562F1E" w:rsidRDefault="00562F1E" w:rsidP="00A572F5">
            <w:pPr>
              <w:widowControl w:val="0"/>
              <w:jc w:val="center"/>
            </w:pPr>
            <w:r>
              <w:t>м</w:t>
            </w:r>
            <w:r w:rsidRPr="00D4528B">
              <w:t>естный бюджет</w:t>
            </w:r>
          </w:p>
        </w:tc>
        <w:tc>
          <w:tcPr>
            <w:tcW w:w="992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2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 w:rsidRPr="00260663">
              <w:t>0,0</w:t>
            </w:r>
          </w:p>
        </w:tc>
        <w:tc>
          <w:tcPr>
            <w:tcW w:w="849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 w:rsidRPr="00260663"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 w:rsidRPr="00260663">
              <w:t>0,0</w:t>
            </w:r>
          </w:p>
        </w:tc>
        <w:tc>
          <w:tcPr>
            <w:tcW w:w="1843" w:type="dxa"/>
            <w:shd w:val="clear" w:color="auto" w:fill="auto"/>
          </w:tcPr>
          <w:p w:rsidR="00562F1E" w:rsidRPr="00260663" w:rsidRDefault="00562F1E" w:rsidP="00A572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66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</w:p>
          <w:p w:rsidR="00562F1E" w:rsidRPr="00260663" w:rsidRDefault="00562F1E" w:rsidP="00A572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663">
              <w:rPr>
                <w:rFonts w:ascii="Times New Roman" w:hAnsi="Times New Roman" w:cs="Times New Roman"/>
                <w:sz w:val="24"/>
                <w:szCs w:val="24"/>
              </w:rPr>
              <w:t>металлических шкафов</w:t>
            </w:r>
          </w:p>
          <w:p w:rsidR="00562F1E" w:rsidRPr="00B11C8D" w:rsidRDefault="00562F1E" w:rsidP="00A572F5">
            <w:pPr>
              <w:widowControl w:val="0"/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 w:rsidRPr="00D4528B">
              <w:t>муниц</w:t>
            </w:r>
            <w:r>
              <w:t>ипальный заказчик мероприятия-</w:t>
            </w:r>
            <w:r w:rsidRPr="00D4528B">
              <w:t>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D4528B">
              <w:t>архивный отдел</w:t>
            </w:r>
          </w:p>
          <w:p w:rsidR="00562F1E" w:rsidRDefault="00562F1E" w:rsidP="00A572F5">
            <w:pPr>
              <w:widowControl w:val="0"/>
              <w:jc w:val="both"/>
            </w:pPr>
          </w:p>
          <w:p w:rsidR="00562F1E" w:rsidRDefault="00562F1E" w:rsidP="00A572F5">
            <w:pPr>
              <w:widowControl w:val="0"/>
              <w:jc w:val="both"/>
            </w:pPr>
          </w:p>
          <w:p w:rsidR="00562F1E" w:rsidRPr="00D4528B" w:rsidRDefault="00562F1E" w:rsidP="00A572F5">
            <w:pPr>
              <w:widowControl w:val="0"/>
              <w:jc w:val="both"/>
            </w:pPr>
          </w:p>
        </w:tc>
      </w:tr>
      <w:tr w:rsidR="00985382" w:rsidRPr="00A95EF7" w:rsidTr="007C073C">
        <w:trPr>
          <w:cantSplit/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82" w:rsidRPr="00A35C50" w:rsidRDefault="00985382" w:rsidP="007C073C">
            <w:pPr>
              <w:widowControl w:val="0"/>
              <w:jc w:val="center"/>
            </w:pPr>
            <w:r w:rsidRPr="00A35C50">
              <w:t>11</w:t>
            </w:r>
          </w:p>
        </w:tc>
      </w:tr>
      <w:tr w:rsidR="00562F1E" w:rsidRPr="00A95EF7" w:rsidTr="00985382">
        <w:trPr>
          <w:cantSplit/>
          <w:trHeight w:val="1828"/>
        </w:trPr>
        <w:tc>
          <w:tcPr>
            <w:tcW w:w="709" w:type="dxa"/>
            <w:shd w:val="clear" w:color="auto" w:fill="auto"/>
          </w:tcPr>
          <w:p w:rsidR="00562F1E" w:rsidRPr="00D4528B" w:rsidRDefault="00562F1E" w:rsidP="00A572F5">
            <w:pPr>
              <w:widowControl w:val="0"/>
              <w:jc w:val="center"/>
            </w:pPr>
            <w:r>
              <w:t>1.9</w:t>
            </w:r>
          </w:p>
        </w:tc>
        <w:tc>
          <w:tcPr>
            <w:tcW w:w="2976" w:type="dxa"/>
            <w:shd w:val="clear" w:color="auto" w:fill="auto"/>
          </w:tcPr>
          <w:p w:rsidR="00562F1E" w:rsidRDefault="00562F1E" w:rsidP="00A572F5">
            <w:pPr>
              <w:widowControl w:val="0"/>
            </w:pPr>
            <w:r w:rsidRPr="00260663">
              <w:rPr>
                <w:lang w:eastAsia="en-US"/>
              </w:rPr>
              <w:t>Приобретение офисных стульев</w:t>
            </w:r>
          </w:p>
        </w:tc>
        <w:tc>
          <w:tcPr>
            <w:tcW w:w="1276" w:type="dxa"/>
            <w:shd w:val="clear" w:color="auto" w:fill="auto"/>
          </w:tcPr>
          <w:p w:rsidR="00562F1E" w:rsidRDefault="00562F1E" w:rsidP="00A572F5">
            <w:pPr>
              <w:widowControl w:val="0"/>
              <w:jc w:val="center"/>
            </w:pPr>
            <w:r w:rsidRPr="00260663"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562F1E" w:rsidRPr="006D6992" w:rsidRDefault="00A20D2D" w:rsidP="00A572F5">
            <w:pPr>
              <w:widowControl w:val="0"/>
              <w:jc w:val="center"/>
            </w:pPr>
            <w:r w:rsidRPr="00A20D2D">
              <w:t>0,0</w:t>
            </w:r>
          </w:p>
        </w:tc>
        <w:tc>
          <w:tcPr>
            <w:tcW w:w="852" w:type="dxa"/>
            <w:shd w:val="clear" w:color="auto" w:fill="auto"/>
          </w:tcPr>
          <w:p w:rsidR="00562F1E" w:rsidRPr="00B11C8D" w:rsidRDefault="00A20D2D" w:rsidP="00A572F5">
            <w:pPr>
              <w:widowControl w:val="0"/>
              <w:jc w:val="center"/>
            </w:pPr>
            <w:r w:rsidRPr="00A20D2D">
              <w:t>0,0</w:t>
            </w:r>
          </w:p>
        </w:tc>
        <w:tc>
          <w:tcPr>
            <w:tcW w:w="849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 w:rsidRPr="00260663">
              <w:t>0,0</w:t>
            </w:r>
          </w:p>
        </w:tc>
        <w:tc>
          <w:tcPr>
            <w:tcW w:w="851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 w:rsidRPr="00260663"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 w:rsidRPr="00260663"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B11C8D" w:rsidRDefault="00562F1E" w:rsidP="00A572F5">
            <w:pPr>
              <w:widowControl w:val="0"/>
              <w:jc w:val="center"/>
            </w:pPr>
            <w:r w:rsidRPr="00260663">
              <w:t>0,0</w:t>
            </w:r>
          </w:p>
        </w:tc>
        <w:tc>
          <w:tcPr>
            <w:tcW w:w="1843" w:type="dxa"/>
            <w:shd w:val="clear" w:color="auto" w:fill="auto"/>
          </w:tcPr>
          <w:p w:rsidR="00562F1E" w:rsidRPr="00B11C8D" w:rsidRDefault="00562F1E" w:rsidP="000101B6">
            <w:pPr>
              <w:widowControl w:val="0"/>
              <w:jc w:val="center"/>
            </w:pPr>
            <w:r>
              <w:t>п</w:t>
            </w:r>
            <w:r w:rsidRPr="00260663">
              <w:t xml:space="preserve">риобретение </w:t>
            </w:r>
            <w:r>
              <w:t xml:space="preserve">                  </w:t>
            </w:r>
            <w:r w:rsidRPr="00260663">
              <w:t>офисных стульев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 w:rsidRPr="00D4528B">
              <w:t>муниц</w:t>
            </w:r>
            <w:r>
              <w:t>ипальный заказчик мероприятия-</w:t>
            </w:r>
            <w:r w:rsidRPr="00D4528B">
              <w:t>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- </w:t>
            </w:r>
            <w:r w:rsidRPr="00D4528B">
              <w:t>архивный отдел</w:t>
            </w:r>
          </w:p>
          <w:p w:rsidR="00562F1E" w:rsidRPr="00D4528B" w:rsidRDefault="00562F1E" w:rsidP="00A572F5">
            <w:pPr>
              <w:widowControl w:val="0"/>
              <w:jc w:val="both"/>
            </w:pPr>
          </w:p>
        </w:tc>
      </w:tr>
      <w:tr w:rsidR="00562F1E" w:rsidRPr="00A95EF7" w:rsidTr="00D349BF">
        <w:trPr>
          <w:cantSplit/>
          <w:trHeight w:val="1824"/>
        </w:trPr>
        <w:tc>
          <w:tcPr>
            <w:tcW w:w="709" w:type="dxa"/>
            <w:shd w:val="clear" w:color="auto" w:fill="auto"/>
          </w:tcPr>
          <w:p w:rsidR="00562F1E" w:rsidRDefault="00562F1E" w:rsidP="00A572F5">
            <w:pPr>
              <w:widowControl w:val="0"/>
              <w:jc w:val="center"/>
            </w:pPr>
            <w:r>
              <w:t>1.10</w:t>
            </w:r>
          </w:p>
        </w:tc>
        <w:tc>
          <w:tcPr>
            <w:tcW w:w="2976" w:type="dxa"/>
            <w:shd w:val="clear" w:color="auto" w:fill="auto"/>
          </w:tcPr>
          <w:p w:rsidR="00562F1E" w:rsidRPr="00260663" w:rsidRDefault="00562F1E" w:rsidP="00A572F5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Приобретение офисных столов</w:t>
            </w:r>
          </w:p>
        </w:tc>
        <w:tc>
          <w:tcPr>
            <w:tcW w:w="1276" w:type="dxa"/>
            <w:shd w:val="clear" w:color="auto" w:fill="auto"/>
          </w:tcPr>
          <w:p w:rsidR="00562F1E" w:rsidRPr="00260663" w:rsidRDefault="00562F1E" w:rsidP="00A572F5">
            <w:pPr>
              <w:widowControl w:val="0"/>
              <w:jc w:val="center"/>
            </w:pPr>
            <w:r w:rsidRPr="00260663"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562F1E" w:rsidRPr="006D6992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2" w:type="dxa"/>
            <w:shd w:val="clear" w:color="auto" w:fill="auto"/>
          </w:tcPr>
          <w:p w:rsidR="00562F1E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49" w:type="dxa"/>
            <w:shd w:val="clear" w:color="auto" w:fill="auto"/>
          </w:tcPr>
          <w:p w:rsidR="00562F1E" w:rsidRPr="00260663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562F1E" w:rsidRPr="00260663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260663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auto"/>
          </w:tcPr>
          <w:p w:rsidR="00562F1E" w:rsidRPr="00260663" w:rsidRDefault="00562F1E" w:rsidP="00A572F5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843" w:type="dxa"/>
            <w:shd w:val="clear" w:color="auto" w:fill="auto"/>
          </w:tcPr>
          <w:p w:rsidR="00562F1E" w:rsidRDefault="00562F1E" w:rsidP="00A572F5">
            <w:pPr>
              <w:widowControl w:val="0"/>
              <w:jc w:val="center"/>
            </w:pPr>
            <w:r>
              <w:t>п</w:t>
            </w:r>
            <w:r w:rsidRPr="00260663">
              <w:t xml:space="preserve">риобретение </w:t>
            </w:r>
            <w:r>
              <w:t xml:space="preserve">                  </w:t>
            </w:r>
            <w:r w:rsidRPr="00260663">
              <w:t xml:space="preserve"> офисных ст</w:t>
            </w:r>
            <w:r>
              <w:t>олов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562F1E" w:rsidRDefault="00562F1E" w:rsidP="00A572F5">
            <w:pPr>
              <w:widowControl w:val="0"/>
              <w:jc w:val="both"/>
            </w:pPr>
            <w:r w:rsidRPr="00D4528B">
              <w:t>муниципальный заказчик мероприятия- администрация муниципального образования Абинский район, о</w:t>
            </w:r>
            <w:r w:rsidRPr="00D4528B">
              <w:rPr>
                <w:shd w:val="clear" w:color="auto" w:fill="FFFFFF"/>
              </w:rPr>
              <w:t xml:space="preserve">тветственный за выполнение мероприятия </w:t>
            </w:r>
            <w:r>
              <w:rPr>
                <w:shd w:val="clear" w:color="auto" w:fill="FFFFFF"/>
              </w:rPr>
              <w:t>–</w:t>
            </w:r>
            <w:r w:rsidRPr="00D4528B">
              <w:rPr>
                <w:shd w:val="clear" w:color="auto" w:fill="FFFFFF"/>
              </w:rPr>
              <w:t xml:space="preserve"> </w:t>
            </w:r>
            <w:r w:rsidRPr="00D4528B">
              <w:t>архивный отдел</w:t>
            </w:r>
          </w:p>
          <w:p w:rsidR="00985382" w:rsidRPr="00D4528B" w:rsidRDefault="00985382" w:rsidP="00A572F5">
            <w:pPr>
              <w:widowControl w:val="0"/>
              <w:jc w:val="both"/>
            </w:pPr>
          </w:p>
        </w:tc>
      </w:tr>
      <w:tr w:rsidR="00E8303B" w:rsidRPr="00A95EF7" w:rsidTr="00D349BF">
        <w:trPr>
          <w:cantSplit/>
          <w:trHeight w:val="696"/>
        </w:trPr>
        <w:tc>
          <w:tcPr>
            <w:tcW w:w="709" w:type="dxa"/>
            <w:shd w:val="clear" w:color="auto" w:fill="auto"/>
          </w:tcPr>
          <w:p w:rsidR="00E8303B" w:rsidRDefault="00E8303B" w:rsidP="00E8303B">
            <w:pPr>
              <w:widowControl w:val="0"/>
              <w:jc w:val="center"/>
            </w:pPr>
          </w:p>
        </w:tc>
        <w:tc>
          <w:tcPr>
            <w:tcW w:w="2976" w:type="dxa"/>
            <w:shd w:val="clear" w:color="auto" w:fill="auto"/>
          </w:tcPr>
          <w:p w:rsidR="00E8303B" w:rsidRPr="00D4528B" w:rsidRDefault="00E8303B" w:rsidP="00E8303B">
            <w:pPr>
              <w:widowControl w:val="0"/>
            </w:pPr>
            <w:r w:rsidRPr="00573EE1"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8303B" w:rsidRPr="00D4528B" w:rsidRDefault="00E8303B" w:rsidP="00E8303B">
            <w:pPr>
              <w:widowControl w:val="0"/>
              <w:jc w:val="center"/>
            </w:pPr>
            <w:r w:rsidRPr="00573EE1"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303B" w:rsidRPr="00BD4A7F" w:rsidRDefault="00E8303B" w:rsidP="00E8303B">
            <w:pPr>
              <w:widowControl w:val="0"/>
              <w:jc w:val="center"/>
            </w:pPr>
            <w:r w:rsidRPr="00D349BF">
              <w:t>1371,3</w:t>
            </w:r>
          </w:p>
        </w:tc>
        <w:tc>
          <w:tcPr>
            <w:tcW w:w="852" w:type="dxa"/>
            <w:shd w:val="clear" w:color="auto" w:fill="auto"/>
          </w:tcPr>
          <w:p w:rsidR="00E8303B" w:rsidRPr="00BD4A7F" w:rsidRDefault="00E8303B" w:rsidP="00E8303B">
            <w:pPr>
              <w:widowControl w:val="0"/>
              <w:ind w:left="-105" w:right="-114"/>
              <w:jc w:val="center"/>
            </w:pPr>
            <w:r w:rsidRPr="005E1BA5">
              <w:t>716,0</w:t>
            </w:r>
          </w:p>
        </w:tc>
        <w:tc>
          <w:tcPr>
            <w:tcW w:w="849" w:type="dxa"/>
            <w:shd w:val="clear" w:color="auto" w:fill="auto"/>
          </w:tcPr>
          <w:p w:rsidR="00E8303B" w:rsidRPr="00BD4A7F" w:rsidRDefault="00E8303B" w:rsidP="00E8303B">
            <w:pPr>
              <w:widowControl w:val="0"/>
              <w:jc w:val="center"/>
            </w:pPr>
            <w:r w:rsidRPr="005E1BA5">
              <w:t>655,3</w:t>
            </w:r>
          </w:p>
        </w:tc>
        <w:tc>
          <w:tcPr>
            <w:tcW w:w="851" w:type="dxa"/>
            <w:shd w:val="clear" w:color="auto" w:fill="auto"/>
          </w:tcPr>
          <w:p w:rsidR="00E8303B" w:rsidRPr="00BD4A7F" w:rsidRDefault="00E8303B" w:rsidP="00E8303B">
            <w:pPr>
              <w:widowControl w:val="0"/>
              <w:jc w:val="center"/>
            </w:pPr>
            <w:r w:rsidRPr="00985382">
              <w:t>0,0</w:t>
            </w:r>
          </w:p>
        </w:tc>
        <w:tc>
          <w:tcPr>
            <w:tcW w:w="709" w:type="dxa"/>
            <w:shd w:val="clear" w:color="auto" w:fill="auto"/>
          </w:tcPr>
          <w:p w:rsidR="00E8303B" w:rsidRPr="00BD4A7F" w:rsidRDefault="00E8303B" w:rsidP="00E8303B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9" w:type="dxa"/>
            <w:shd w:val="clear" w:color="auto" w:fill="auto"/>
          </w:tcPr>
          <w:p w:rsidR="00E8303B" w:rsidRPr="00BD4A7F" w:rsidRDefault="00E8303B" w:rsidP="00E8303B">
            <w:pPr>
              <w:widowControl w:val="0"/>
              <w:jc w:val="center"/>
            </w:pPr>
            <w:r w:rsidRPr="00BD4A7F">
              <w:t>0,0</w:t>
            </w:r>
          </w:p>
        </w:tc>
        <w:tc>
          <w:tcPr>
            <w:tcW w:w="1843" w:type="dxa"/>
            <w:shd w:val="clear" w:color="auto" w:fill="auto"/>
          </w:tcPr>
          <w:p w:rsidR="00E8303B" w:rsidRDefault="00E8303B" w:rsidP="00E8303B">
            <w:pPr>
              <w:widowControl w:val="0"/>
              <w:jc w:val="center"/>
            </w:pP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:rsidR="00E8303B" w:rsidRPr="00D4528B" w:rsidRDefault="00E8303B" w:rsidP="00E8303B">
            <w:pPr>
              <w:widowControl w:val="0"/>
              <w:jc w:val="both"/>
            </w:pPr>
          </w:p>
        </w:tc>
      </w:tr>
    </w:tbl>
    <w:p w:rsidR="002E0EE3" w:rsidRPr="00751CC3" w:rsidRDefault="002E0EE3" w:rsidP="002E0EE3">
      <w:pPr>
        <w:contextualSpacing/>
        <w:rPr>
          <w:sz w:val="28"/>
          <w:szCs w:val="28"/>
        </w:rPr>
      </w:pPr>
    </w:p>
    <w:p w:rsidR="002E0EE3" w:rsidRPr="00D4528B" w:rsidRDefault="002E0EE3" w:rsidP="002E0EE3">
      <w:pPr>
        <w:autoSpaceDE w:val="0"/>
        <w:autoSpaceDN w:val="0"/>
        <w:adjustRightInd w:val="0"/>
        <w:jc w:val="center"/>
        <w:rPr>
          <w:bCs/>
          <w:sz w:val="28"/>
          <w:szCs w:val="28"/>
        </w:rPr>
        <w:sectPr w:rsidR="002E0EE3" w:rsidRPr="00D4528B" w:rsidSect="00985382">
          <w:headerReference w:type="default" r:id="rId11"/>
          <w:pgSz w:w="16837" w:h="11905" w:orient="landscape" w:code="9"/>
          <w:pgMar w:top="1701" w:right="851" w:bottom="567" w:left="851" w:header="720" w:footer="720" w:gutter="0"/>
          <w:cols w:space="720"/>
          <w:noEndnote/>
          <w:docGrid w:linePitch="299"/>
        </w:sectPr>
      </w:pPr>
    </w:p>
    <w:p w:rsidR="002E0EE3" w:rsidRPr="00D4528B" w:rsidRDefault="006C7D3E" w:rsidP="002E0E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lastRenderedPageBreak/>
        <w:t>11</w:t>
      </w:r>
    </w:p>
    <w:p w:rsidR="002E0EE3" w:rsidRPr="00D4528B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D4528B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2E0EE3" w:rsidRPr="00D4528B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2E0EE3" w:rsidRPr="00D4528B" w:rsidRDefault="002E0EE3" w:rsidP="002E0EE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D4528B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за счет средств бюджета муниципального образования Абинский </w:t>
      </w:r>
      <w:r w:rsidRPr="008B1F6B">
        <w:rPr>
          <w:rFonts w:ascii="Times New Roman" w:hAnsi="Times New Roman"/>
          <w:sz w:val="28"/>
          <w:szCs w:val="28"/>
        </w:rPr>
        <w:t xml:space="preserve">район </w:t>
      </w:r>
      <w:r w:rsidR="00573EE1">
        <w:rPr>
          <w:rFonts w:ascii="Times New Roman" w:hAnsi="Times New Roman"/>
          <w:sz w:val="28"/>
          <w:szCs w:val="28"/>
        </w:rPr>
        <w:t>-</w:t>
      </w:r>
      <w:r w:rsidRPr="00D346F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71FF7" w:rsidRPr="00471FF7">
        <w:rPr>
          <w:rFonts w:ascii="Times New Roman" w:hAnsi="Times New Roman"/>
          <w:sz w:val="28"/>
          <w:szCs w:val="28"/>
        </w:rPr>
        <w:t>1371,3</w:t>
      </w:r>
      <w:r w:rsidRPr="00751CC3">
        <w:rPr>
          <w:rFonts w:ascii="Times New Roman" w:hAnsi="Times New Roman"/>
          <w:sz w:val="28"/>
          <w:szCs w:val="28"/>
        </w:rPr>
        <w:t xml:space="preserve"> тыс</w:t>
      </w:r>
      <w:r w:rsidRPr="00D4528B">
        <w:rPr>
          <w:rFonts w:ascii="Times New Roman" w:hAnsi="Times New Roman"/>
          <w:sz w:val="28"/>
          <w:szCs w:val="28"/>
        </w:rPr>
        <w:t>. рублей, в том числе по годам:</w:t>
      </w:r>
    </w:p>
    <w:p w:rsidR="002E0EE3" w:rsidRDefault="002E0EE3" w:rsidP="002E0EE3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3442" w:rsidRDefault="00E01F81" w:rsidP="00263442">
      <w:pPr>
        <w:pStyle w:val="ac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263442">
        <w:rPr>
          <w:rFonts w:ascii="Times New Roman" w:hAnsi="Times New Roman"/>
          <w:sz w:val="28"/>
          <w:szCs w:val="28"/>
        </w:rPr>
        <w:t>аблица 3</w:t>
      </w:r>
    </w:p>
    <w:p w:rsidR="00263442" w:rsidRPr="00D4528B" w:rsidRDefault="00243ABD" w:rsidP="00243ABD">
      <w:pPr>
        <w:pStyle w:val="ac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8B63F0">
        <w:rPr>
          <w:rFonts w:ascii="Times New Roman" w:hAnsi="Times New Roman"/>
          <w:sz w:val="28"/>
          <w:szCs w:val="28"/>
        </w:rPr>
        <w:t xml:space="preserve">                                </w:t>
      </w:r>
      <w:r w:rsidR="00263442">
        <w:rPr>
          <w:rFonts w:ascii="Times New Roman" w:hAnsi="Times New Roman"/>
          <w:sz w:val="28"/>
          <w:szCs w:val="28"/>
        </w:rPr>
        <w:t>(тыс. руб</w:t>
      </w:r>
      <w:r w:rsidR="008B63F0">
        <w:rPr>
          <w:rFonts w:ascii="Times New Roman" w:hAnsi="Times New Roman"/>
          <w:sz w:val="28"/>
          <w:szCs w:val="28"/>
        </w:rPr>
        <w:t>лей</w:t>
      </w:r>
      <w:r w:rsidR="00263442">
        <w:rPr>
          <w:rFonts w:ascii="Times New Roman" w:hAnsi="Times New Roman"/>
          <w:sz w:val="28"/>
          <w:szCs w:val="28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79"/>
        <w:gridCol w:w="2023"/>
        <w:gridCol w:w="2186"/>
        <w:gridCol w:w="2048"/>
        <w:gridCol w:w="2019"/>
      </w:tblGrid>
      <w:tr w:rsidR="002E0EE3" w:rsidRPr="00D4528B" w:rsidTr="003163B1">
        <w:trPr>
          <w:trHeight w:val="255"/>
        </w:trPr>
        <w:tc>
          <w:tcPr>
            <w:tcW w:w="1579" w:type="dxa"/>
            <w:vMerge w:val="restart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Год реализации</w:t>
            </w:r>
          </w:p>
        </w:tc>
        <w:tc>
          <w:tcPr>
            <w:tcW w:w="8276" w:type="dxa"/>
            <w:gridSpan w:val="4"/>
          </w:tcPr>
          <w:p w:rsidR="002E0EE3" w:rsidRPr="00D4528B" w:rsidRDefault="002E0EE3" w:rsidP="0026344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Объем финансирования</w:t>
            </w:r>
          </w:p>
        </w:tc>
      </w:tr>
      <w:tr w:rsidR="002E0EE3" w:rsidRPr="00D4528B" w:rsidTr="003163B1">
        <w:trPr>
          <w:trHeight w:val="240"/>
        </w:trPr>
        <w:tc>
          <w:tcPr>
            <w:tcW w:w="1579" w:type="dxa"/>
            <w:vMerge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3" w:type="dxa"/>
            <w:vMerge w:val="restart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253" w:type="dxa"/>
            <w:gridSpan w:val="3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E0EE3" w:rsidRPr="00D4528B" w:rsidTr="003163B1">
        <w:trPr>
          <w:trHeight w:val="205"/>
        </w:trPr>
        <w:tc>
          <w:tcPr>
            <w:tcW w:w="1579" w:type="dxa"/>
            <w:vMerge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48" w:type="dxa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9" w:type="dxa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</w:tr>
      <w:tr w:rsidR="002E0EE3" w:rsidRPr="00D4528B" w:rsidTr="003163B1">
        <w:trPr>
          <w:trHeight w:val="308"/>
        </w:trPr>
        <w:tc>
          <w:tcPr>
            <w:tcW w:w="1579" w:type="dxa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3" w:type="dxa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86" w:type="dxa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8" w:type="dxa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:rsidR="002E0EE3" w:rsidRPr="00D4528B" w:rsidRDefault="002E0EE3" w:rsidP="003163B1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28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620CC" w:rsidRPr="00D4528B" w:rsidTr="003163B1">
        <w:trPr>
          <w:trHeight w:val="308"/>
        </w:trPr>
        <w:tc>
          <w:tcPr>
            <w:tcW w:w="1579" w:type="dxa"/>
          </w:tcPr>
          <w:p w:rsidR="003620CC" w:rsidRPr="00416CA2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CA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16CA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23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77D">
              <w:rPr>
                <w:rFonts w:ascii="Times New Roman" w:hAnsi="Times New Roman"/>
                <w:sz w:val="28"/>
                <w:szCs w:val="28"/>
              </w:rPr>
              <w:t>716,0</w:t>
            </w:r>
          </w:p>
        </w:tc>
        <w:tc>
          <w:tcPr>
            <w:tcW w:w="2186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77D">
              <w:rPr>
                <w:rFonts w:ascii="Times New Roman" w:hAnsi="Times New Roman"/>
                <w:sz w:val="28"/>
                <w:szCs w:val="28"/>
              </w:rPr>
              <w:t>716,0</w:t>
            </w:r>
          </w:p>
        </w:tc>
        <w:tc>
          <w:tcPr>
            <w:tcW w:w="2048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20CC" w:rsidRPr="00D4528B" w:rsidTr="003163B1">
        <w:tc>
          <w:tcPr>
            <w:tcW w:w="1579" w:type="dxa"/>
          </w:tcPr>
          <w:p w:rsidR="003620CC" w:rsidRPr="00416CA2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CA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16CA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23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77D">
              <w:rPr>
                <w:rFonts w:ascii="Times New Roman" w:hAnsi="Times New Roman"/>
                <w:sz w:val="28"/>
                <w:szCs w:val="28"/>
              </w:rPr>
              <w:t>655,3</w:t>
            </w:r>
          </w:p>
        </w:tc>
        <w:tc>
          <w:tcPr>
            <w:tcW w:w="2186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77D">
              <w:rPr>
                <w:rFonts w:ascii="Times New Roman" w:hAnsi="Times New Roman"/>
                <w:sz w:val="28"/>
                <w:szCs w:val="28"/>
              </w:rPr>
              <w:t>655,3</w:t>
            </w:r>
          </w:p>
        </w:tc>
        <w:tc>
          <w:tcPr>
            <w:tcW w:w="2048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20CC" w:rsidRPr="00D4528B" w:rsidTr="003163B1">
        <w:tc>
          <w:tcPr>
            <w:tcW w:w="1579" w:type="dxa"/>
          </w:tcPr>
          <w:p w:rsidR="003620CC" w:rsidRPr="00416CA2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CA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16CA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23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77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86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77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48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20CC" w:rsidRPr="00D4528B" w:rsidTr="003163B1">
        <w:tc>
          <w:tcPr>
            <w:tcW w:w="1579" w:type="dxa"/>
          </w:tcPr>
          <w:p w:rsidR="003620CC" w:rsidRPr="00416CA2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CA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16CA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23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86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48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20CC" w:rsidRPr="00D4528B" w:rsidTr="003163B1">
        <w:tc>
          <w:tcPr>
            <w:tcW w:w="1579" w:type="dxa"/>
          </w:tcPr>
          <w:p w:rsidR="003620CC" w:rsidRPr="00416CA2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CA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416CA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23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86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48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20CC" w:rsidRPr="00D4528B" w:rsidTr="003163B1">
        <w:tc>
          <w:tcPr>
            <w:tcW w:w="1579" w:type="dxa"/>
          </w:tcPr>
          <w:p w:rsidR="003620CC" w:rsidRPr="00416CA2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CA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23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77D">
              <w:rPr>
                <w:rFonts w:ascii="Times New Roman" w:hAnsi="Times New Roman"/>
                <w:sz w:val="28"/>
                <w:szCs w:val="28"/>
              </w:rPr>
              <w:t>1371,3</w:t>
            </w:r>
          </w:p>
        </w:tc>
        <w:tc>
          <w:tcPr>
            <w:tcW w:w="2186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77D">
              <w:rPr>
                <w:rFonts w:ascii="Times New Roman" w:hAnsi="Times New Roman"/>
                <w:sz w:val="28"/>
                <w:szCs w:val="28"/>
              </w:rPr>
              <w:t>1371,3</w:t>
            </w:r>
          </w:p>
        </w:tc>
        <w:tc>
          <w:tcPr>
            <w:tcW w:w="2048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:rsidR="003620CC" w:rsidRPr="00751CC3" w:rsidRDefault="003620CC" w:rsidP="003620C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1CC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2E0EE3" w:rsidRPr="00D4528B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2E0EE3" w:rsidRPr="00416CA2" w:rsidRDefault="002E0EE3" w:rsidP="002E0EE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528B">
        <w:rPr>
          <w:rFonts w:eastAsia="Calibri"/>
          <w:sz w:val="28"/>
          <w:szCs w:val="28"/>
          <w:lang w:eastAsia="en-US"/>
        </w:rPr>
        <w:t xml:space="preserve">Расчет финансового обеспечения реализации мероприятий программы произведен на основании смет и расходов аналогичных видов работ, товаров, услуг с учетом индексов-дефляторов уровня обеспеченности в период реализации </w:t>
      </w:r>
      <w:r w:rsidR="004E3F63">
        <w:rPr>
          <w:sz w:val="28"/>
          <w:szCs w:val="28"/>
        </w:rPr>
        <w:t>муниципальной программы</w:t>
      </w:r>
      <w:r w:rsidR="00642AD2">
        <w:rPr>
          <w:sz w:val="28"/>
          <w:szCs w:val="28"/>
        </w:rPr>
        <w:t xml:space="preserve"> муниципального образования Абинский район</w:t>
      </w:r>
      <w:r w:rsidR="004E3F63">
        <w:rPr>
          <w:sz w:val="28"/>
          <w:szCs w:val="28"/>
        </w:rPr>
        <w:t xml:space="preserve"> </w:t>
      </w:r>
      <w:r w:rsidRPr="00D4528B">
        <w:rPr>
          <w:sz w:val="28"/>
          <w:szCs w:val="28"/>
        </w:rPr>
        <w:t>«Развитие ар</w:t>
      </w:r>
      <w:r w:rsidRPr="00D4528B">
        <w:rPr>
          <w:spacing w:val="-1"/>
          <w:sz w:val="28"/>
          <w:szCs w:val="28"/>
        </w:rPr>
        <w:t>хивного дела»</w:t>
      </w:r>
      <w:r w:rsidR="00642AD2">
        <w:rPr>
          <w:spacing w:val="-1"/>
          <w:sz w:val="28"/>
          <w:szCs w:val="28"/>
        </w:rPr>
        <w:t xml:space="preserve"> </w:t>
      </w:r>
      <w:r w:rsidRPr="00D4528B">
        <w:rPr>
          <w:spacing w:val="-1"/>
          <w:sz w:val="28"/>
          <w:szCs w:val="28"/>
        </w:rPr>
        <w:t xml:space="preserve">на </w:t>
      </w:r>
      <w:r w:rsidR="00416CA2" w:rsidRPr="00416CA2">
        <w:rPr>
          <w:spacing w:val="-1"/>
          <w:sz w:val="28"/>
          <w:szCs w:val="28"/>
        </w:rPr>
        <w:t>2022</w:t>
      </w:r>
      <w:r w:rsidRPr="00416CA2">
        <w:rPr>
          <w:spacing w:val="-1"/>
          <w:sz w:val="28"/>
          <w:szCs w:val="28"/>
        </w:rPr>
        <w:t>-202</w:t>
      </w:r>
      <w:r w:rsidR="00416CA2" w:rsidRPr="00416CA2">
        <w:rPr>
          <w:spacing w:val="-1"/>
          <w:sz w:val="28"/>
          <w:szCs w:val="28"/>
        </w:rPr>
        <w:t>6</w:t>
      </w:r>
      <w:r w:rsidRPr="00416CA2">
        <w:rPr>
          <w:spacing w:val="-1"/>
          <w:sz w:val="28"/>
          <w:szCs w:val="28"/>
        </w:rPr>
        <w:t xml:space="preserve"> г</w:t>
      </w:r>
      <w:r w:rsidR="00416CA2">
        <w:rPr>
          <w:spacing w:val="-1"/>
          <w:sz w:val="28"/>
          <w:szCs w:val="28"/>
        </w:rPr>
        <w:t>оды</w:t>
      </w:r>
      <w:r w:rsidRPr="00416CA2">
        <w:rPr>
          <w:spacing w:val="-1"/>
          <w:sz w:val="28"/>
          <w:szCs w:val="28"/>
        </w:rPr>
        <w:t>.</w:t>
      </w:r>
    </w:p>
    <w:p w:rsidR="002E0EE3" w:rsidRPr="00D4528B" w:rsidRDefault="002E0EE3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28B">
        <w:rPr>
          <w:rFonts w:eastAsia="Calibri"/>
          <w:sz w:val="28"/>
          <w:szCs w:val="28"/>
          <w:lang w:eastAsia="en-US"/>
        </w:rPr>
        <w:t>Общий планируемый объем финансирования программы будет уточняться в зависимости от принятых на местном и региональном уровнях решений об объемах выделяемых средств.</w:t>
      </w:r>
    </w:p>
    <w:p w:rsidR="002E0EE3" w:rsidRPr="00D4528B" w:rsidRDefault="002E0EE3" w:rsidP="002E0EE3">
      <w:pPr>
        <w:ind w:firstLine="851"/>
        <w:jc w:val="both"/>
        <w:rPr>
          <w:sz w:val="28"/>
          <w:szCs w:val="28"/>
        </w:rPr>
      </w:pPr>
    </w:p>
    <w:p w:rsidR="002E0EE3" w:rsidRPr="00D4528B" w:rsidRDefault="002E0EE3" w:rsidP="002E0EE3">
      <w:pPr>
        <w:ind w:firstLine="851"/>
        <w:jc w:val="center"/>
        <w:rPr>
          <w:b/>
          <w:sz w:val="28"/>
          <w:szCs w:val="28"/>
        </w:rPr>
      </w:pPr>
      <w:r w:rsidRPr="00D4528B">
        <w:rPr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2E0EE3" w:rsidRPr="00D4528B" w:rsidRDefault="002E0EE3" w:rsidP="002E0EE3">
      <w:pPr>
        <w:ind w:firstLine="851"/>
        <w:jc w:val="center"/>
        <w:rPr>
          <w:b/>
          <w:sz w:val="28"/>
          <w:szCs w:val="28"/>
        </w:rPr>
      </w:pPr>
    </w:p>
    <w:p w:rsidR="002E0EE3" w:rsidRDefault="002E0EE3" w:rsidP="002E0EE3">
      <w:pPr>
        <w:ind w:firstLine="709"/>
        <w:jc w:val="both"/>
        <w:rPr>
          <w:sz w:val="28"/>
          <w:szCs w:val="28"/>
        </w:rPr>
      </w:pPr>
      <w:r w:rsidRPr="00D4528B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</w:t>
      </w:r>
      <w:r w:rsidRPr="00D4528B">
        <w:rPr>
          <w:sz w:val="28"/>
          <w:szCs w:val="28"/>
        </w:rPr>
        <w:t xml:space="preserve">ной программы осуществляется в соответствии с постановлением </w:t>
      </w:r>
      <w:r>
        <w:rPr>
          <w:sz w:val="28"/>
          <w:szCs w:val="28"/>
        </w:rPr>
        <w:t>администрации</w:t>
      </w:r>
      <w:r w:rsidRPr="00D4528B">
        <w:rPr>
          <w:sz w:val="28"/>
          <w:szCs w:val="28"/>
        </w:rPr>
        <w:t xml:space="preserve"> муниципального образования Абинский район </w:t>
      </w:r>
      <w:r w:rsidR="00AE7825" w:rsidRPr="00AE7825">
        <w:rPr>
          <w:sz w:val="28"/>
          <w:szCs w:val="28"/>
        </w:rPr>
        <w:t>от 30</w:t>
      </w:r>
      <w:r w:rsidR="00AE7825">
        <w:rPr>
          <w:sz w:val="28"/>
          <w:szCs w:val="28"/>
        </w:rPr>
        <w:t xml:space="preserve"> декабря </w:t>
      </w:r>
      <w:r w:rsidR="00AE7825" w:rsidRPr="00AE7825">
        <w:rPr>
          <w:sz w:val="28"/>
          <w:szCs w:val="28"/>
        </w:rPr>
        <w:t>2021</w:t>
      </w:r>
      <w:r w:rsidR="00AE7825">
        <w:rPr>
          <w:sz w:val="28"/>
          <w:szCs w:val="28"/>
        </w:rPr>
        <w:t xml:space="preserve"> </w:t>
      </w:r>
      <w:r w:rsidR="00AE7825" w:rsidRPr="00AE7825">
        <w:rPr>
          <w:sz w:val="28"/>
          <w:szCs w:val="28"/>
        </w:rPr>
        <w:t>г. № 1706</w:t>
      </w:r>
      <w:r w:rsidR="005E65A7" w:rsidRPr="00A72E02">
        <w:rPr>
          <w:sz w:val="28"/>
          <w:szCs w:val="28"/>
        </w:rPr>
        <w:t xml:space="preserve">                        </w:t>
      </w:r>
      <w:r w:rsidRPr="00A72E02">
        <w:rPr>
          <w:sz w:val="28"/>
          <w:szCs w:val="28"/>
        </w:rPr>
        <w:t xml:space="preserve"> «</w:t>
      </w:r>
      <w:r w:rsidR="00AE7825" w:rsidRPr="00AE7825">
        <w:rPr>
          <w:sz w:val="28"/>
          <w:szCs w:val="28"/>
        </w:rPr>
        <w:t>О</w:t>
      </w:r>
      <w:r w:rsidR="006230C2">
        <w:rPr>
          <w:sz w:val="28"/>
          <w:szCs w:val="28"/>
        </w:rPr>
        <w:t xml:space="preserve"> </w:t>
      </w:r>
      <w:r w:rsidR="00AE7825" w:rsidRPr="00AE7825">
        <w:rPr>
          <w:sz w:val="28"/>
          <w:szCs w:val="28"/>
        </w:rPr>
        <w:t>внесении изменения в постановление администрации муниципального образования Абинский район от 29 ноября 2013 г. № 2203 «Об утверждении порядка разработки и реализации муниципальных программ муниципального образования Абинский район</w:t>
      </w:r>
      <w:r w:rsidRPr="00A72E02">
        <w:rPr>
          <w:sz w:val="28"/>
          <w:szCs w:val="28"/>
        </w:rPr>
        <w:t>».</w:t>
      </w:r>
    </w:p>
    <w:p w:rsidR="00263442" w:rsidRDefault="00263442" w:rsidP="002E0EE3">
      <w:pPr>
        <w:ind w:firstLine="709"/>
        <w:jc w:val="both"/>
        <w:rPr>
          <w:sz w:val="28"/>
          <w:szCs w:val="28"/>
        </w:rPr>
      </w:pPr>
    </w:p>
    <w:p w:rsidR="00263442" w:rsidRDefault="00263442" w:rsidP="002E0EE3">
      <w:pPr>
        <w:ind w:firstLine="709"/>
        <w:jc w:val="both"/>
        <w:rPr>
          <w:sz w:val="28"/>
          <w:szCs w:val="28"/>
        </w:rPr>
      </w:pPr>
    </w:p>
    <w:p w:rsidR="00263442" w:rsidRDefault="00263442" w:rsidP="002E0EE3">
      <w:pPr>
        <w:ind w:firstLine="709"/>
        <w:jc w:val="both"/>
        <w:rPr>
          <w:sz w:val="28"/>
          <w:szCs w:val="28"/>
        </w:rPr>
      </w:pPr>
    </w:p>
    <w:p w:rsidR="00263442" w:rsidRPr="00A72E02" w:rsidRDefault="00263442" w:rsidP="002E0EE3">
      <w:pPr>
        <w:ind w:firstLine="709"/>
        <w:jc w:val="both"/>
        <w:rPr>
          <w:sz w:val="28"/>
          <w:szCs w:val="28"/>
        </w:rPr>
      </w:pPr>
    </w:p>
    <w:p w:rsidR="002E0EE3" w:rsidRPr="00D4528B" w:rsidRDefault="002E0EE3" w:rsidP="002E0EE3">
      <w:pPr>
        <w:ind w:firstLine="851"/>
        <w:jc w:val="both"/>
        <w:rPr>
          <w:sz w:val="28"/>
          <w:szCs w:val="28"/>
        </w:rPr>
      </w:pPr>
    </w:p>
    <w:p w:rsidR="002E0EE3" w:rsidRPr="00D4528B" w:rsidRDefault="002E0EE3" w:rsidP="002E0EE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528B">
        <w:rPr>
          <w:b/>
          <w:sz w:val="28"/>
          <w:szCs w:val="28"/>
        </w:rPr>
        <w:lastRenderedPageBreak/>
        <w:t>6. Механизм реализации муниципальной программы и контроль за ее выполнением</w:t>
      </w:r>
    </w:p>
    <w:p w:rsidR="002E0EE3" w:rsidRPr="00D4528B" w:rsidRDefault="002E0EE3" w:rsidP="002E0EE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E0EE3" w:rsidRPr="00D4528B" w:rsidRDefault="002E0EE3" w:rsidP="002E0EE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528B">
        <w:rPr>
          <w:rFonts w:eastAsia="Calibri"/>
          <w:sz w:val="28"/>
          <w:szCs w:val="28"/>
          <w:lang w:eastAsia="en-US"/>
        </w:rPr>
        <w:t xml:space="preserve">Механизм реализации </w:t>
      </w:r>
      <w:r w:rsidRPr="00D4528B">
        <w:rPr>
          <w:sz w:val="28"/>
          <w:szCs w:val="28"/>
        </w:rPr>
        <w:t>муниципальной</w:t>
      </w:r>
      <w:r w:rsidRPr="00D4528B">
        <w:rPr>
          <w:rFonts w:eastAsia="Calibri"/>
          <w:sz w:val="28"/>
          <w:szCs w:val="28"/>
          <w:lang w:eastAsia="en-US"/>
        </w:rPr>
        <w:t xml:space="preserve"> программы предполагает закупку товаров, работ, услуг для муниципальных нужд за счет средств муниципального  образования Абинский район в соответствии с Федеральным </w:t>
      </w:r>
      <w:hyperlink r:id="rId12" w:history="1">
        <w:r w:rsidRPr="00D4528B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D4528B">
        <w:rPr>
          <w:rFonts w:eastAsia="Calibri"/>
          <w:sz w:val="28"/>
          <w:szCs w:val="28"/>
          <w:lang w:eastAsia="en-US"/>
        </w:rPr>
        <w:t xml:space="preserve"> от 5 апреля 2013 г</w:t>
      </w:r>
      <w:r w:rsidR="00BC6474">
        <w:rPr>
          <w:rFonts w:eastAsia="Calibri"/>
          <w:sz w:val="28"/>
          <w:szCs w:val="28"/>
          <w:lang w:eastAsia="en-US"/>
        </w:rPr>
        <w:t>.</w:t>
      </w:r>
      <w:r w:rsidRPr="00D4528B">
        <w:rPr>
          <w:rFonts w:eastAsia="Calibri"/>
          <w:sz w:val="28"/>
          <w:szCs w:val="28"/>
          <w:lang w:eastAsia="en-US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нужд».</w:t>
      </w:r>
    </w:p>
    <w:p w:rsidR="002E0EE3" w:rsidRPr="00D4528B" w:rsidRDefault="002E0EE3" w:rsidP="002E0E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528B">
        <w:rPr>
          <w:rFonts w:eastAsia="Calibri"/>
          <w:sz w:val="28"/>
          <w:szCs w:val="28"/>
          <w:lang w:eastAsia="en-US"/>
        </w:rPr>
        <w:t xml:space="preserve">Текущее управление муниципальной программой осуществляет координатор </w:t>
      </w:r>
      <w:r w:rsidRPr="00D4528B">
        <w:rPr>
          <w:sz w:val="28"/>
          <w:szCs w:val="28"/>
        </w:rPr>
        <w:t>муниципальной</w:t>
      </w:r>
      <w:r w:rsidRPr="00D4528B">
        <w:rPr>
          <w:rFonts w:eastAsia="Calibri"/>
          <w:sz w:val="28"/>
          <w:szCs w:val="28"/>
          <w:lang w:eastAsia="en-US"/>
        </w:rPr>
        <w:t xml:space="preserve"> программы </w:t>
      </w:r>
      <w:r w:rsidR="00D47E9E">
        <w:rPr>
          <w:rFonts w:eastAsia="Calibri"/>
          <w:sz w:val="28"/>
          <w:szCs w:val="28"/>
          <w:lang w:eastAsia="en-US"/>
        </w:rPr>
        <w:t>-</w:t>
      </w:r>
      <w:r w:rsidRPr="00D4528B">
        <w:rPr>
          <w:rFonts w:eastAsia="Calibri"/>
          <w:sz w:val="28"/>
          <w:szCs w:val="28"/>
          <w:lang w:eastAsia="en-US"/>
        </w:rPr>
        <w:t xml:space="preserve"> архивный отдел администрации муниципального образования Абинский район, который:</w:t>
      </w:r>
    </w:p>
    <w:p w:rsidR="002E0EE3" w:rsidRPr="00D4528B" w:rsidRDefault="00263442" w:rsidP="002E0E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2E0EE3" w:rsidRPr="00D4528B">
        <w:rPr>
          <w:rFonts w:eastAsia="Calibri"/>
          <w:sz w:val="28"/>
          <w:szCs w:val="28"/>
          <w:lang w:eastAsia="en-US"/>
        </w:rPr>
        <w:t xml:space="preserve"> обеспечивает разработку муниципальной программы;</w:t>
      </w:r>
    </w:p>
    <w:p w:rsidR="002E0EE3" w:rsidRPr="00D4528B" w:rsidRDefault="00263442" w:rsidP="002E0E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="002E0EE3" w:rsidRPr="00D4528B">
        <w:rPr>
          <w:rFonts w:eastAsia="Calibri"/>
          <w:sz w:val="28"/>
          <w:szCs w:val="28"/>
          <w:lang w:eastAsia="en-US"/>
        </w:rPr>
        <w:t xml:space="preserve"> формирует структуру муниципальной программы;</w:t>
      </w:r>
    </w:p>
    <w:p w:rsidR="002E0EE3" w:rsidRPr="00D4528B" w:rsidRDefault="00263442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2E0EE3" w:rsidRPr="00D4528B">
        <w:rPr>
          <w:sz w:val="28"/>
          <w:szCs w:val="28"/>
        </w:rPr>
        <w:t xml:space="preserve"> организует реализацию муниципальной программы;</w:t>
      </w:r>
    </w:p>
    <w:p w:rsidR="002E0EE3" w:rsidRPr="00D4528B" w:rsidRDefault="00263442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2E0EE3" w:rsidRPr="00D4528B">
        <w:rPr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E0EE3" w:rsidRPr="00D4528B" w:rsidRDefault="00263442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2E0EE3" w:rsidRPr="00D4528B">
        <w:rPr>
          <w:sz w:val="28"/>
          <w:szCs w:val="28"/>
        </w:rPr>
        <w:t xml:space="preserve"> осуществляет мониторинг и анализ отчетов программы;</w:t>
      </w:r>
    </w:p>
    <w:p w:rsidR="002E0EE3" w:rsidRPr="00D4528B" w:rsidRDefault="00263442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2E0EE3" w:rsidRPr="00D4528B">
        <w:rPr>
          <w:sz w:val="28"/>
          <w:szCs w:val="28"/>
        </w:rPr>
        <w:t xml:space="preserve"> готовит ежегодный доклад о ходе реализации муниципальной программы;</w:t>
      </w:r>
    </w:p>
    <w:p w:rsidR="002E0EE3" w:rsidRPr="00D4528B" w:rsidRDefault="00263442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2E0EE3" w:rsidRPr="00D4528B">
        <w:rPr>
          <w:sz w:val="28"/>
          <w:szCs w:val="28"/>
        </w:rPr>
        <w:t xml:space="preserve"> осуществляет подготовку предложений по объемам и источникам средств реализации муниципальной программы;</w:t>
      </w:r>
    </w:p>
    <w:p w:rsidR="002E0EE3" w:rsidRPr="00D4528B" w:rsidRDefault="002E0EE3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28B">
        <w:rPr>
          <w:sz w:val="28"/>
          <w:szCs w:val="28"/>
        </w:rPr>
        <w:t xml:space="preserve"> </w:t>
      </w:r>
      <w:r w:rsidR="00263442">
        <w:rPr>
          <w:sz w:val="28"/>
          <w:szCs w:val="28"/>
        </w:rPr>
        <w:t xml:space="preserve">8) </w:t>
      </w:r>
      <w:r w:rsidRPr="00D4528B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Абинский район в сети Интернет в разделе «Целевые программы»;</w:t>
      </w:r>
    </w:p>
    <w:p w:rsidR="002E0EE3" w:rsidRPr="00A72E02" w:rsidRDefault="00263442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2E0EE3" w:rsidRPr="00A72E02">
        <w:rPr>
          <w:sz w:val="28"/>
          <w:szCs w:val="28"/>
        </w:rPr>
        <w:t xml:space="preserve">ежеквартально до 20-го числа месяца, следующего </w:t>
      </w:r>
      <w:r w:rsidR="00A72E02" w:rsidRPr="00A72E02">
        <w:rPr>
          <w:sz w:val="28"/>
          <w:szCs w:val="28"/>
        </w:rPr>
        <w:t>за отчетным квартал</w:t>
      </w:r>
      <w:r w:rsidR="00A72E02">
        <w:rPr>
          <w:sz w:val="28"/>
          <w:szCs w:val="28"/>
        </w:rPr>
        <w:t>о</w:t>
      </w:r>
      <w:r w:rsidR="00A72E02" w:rsidRPr="00A72E02">
        <w:rPr>
          <w:sz w:val="28"/>
          <w:szCs w:val="28"/>
        </w:rPr>
        <w:t>м,</w:t>
      </w:r>
      <w:r w:rsidR="00A35AC1" w:rsidRPr="00A72E02">
        <w:rPr>
          <w:sz w:val="28"/>
          <w:szCs w:val="28"/>
        </w:rPr>
        <w:t xml:space="preserve"> </w:t>
      </w:r>
      <w:r w:rsidR="002E0EE3" w:rsidRPr="00A72E02">
        <w:rPr>
          <w:sz w:val="28"/>
          <w:szCs w:val="28"/>
        </w:rPr>
        <w:t xml:space="preserve">представляет в управление экономического развития отчет </w:t>
      </w:r>
      <w:r w:rsidR="00A72E02">
        <w:rPr>
          <w:sz w:val="28"/>
          <w:szCs w:val="28"/>
        </w:rPr>
        <w:t xml:space="preserve">                             </w:t>
      </w:r>
      <w:r w:rsidR="002E0EE3" w:rsidRPr="00A72E02">
        <w:rPr>
          <w:sz w:val="28"/>
          <w:szCs w:val="28"/>
        </w:rPr>
        <w:t>о реализации программных мероприятий, которые содержат:</w:t>
      </w:r>
    </w:p>
    <w:p w:rsidR="002E0EE3" w:rsidRPr="00A72E02" w:rsidRDefault="00E01F81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63442">
        <w:rPr>
          <w:sz w:val="28"/>
          <w:szCs w:val="28"/>
        </w:rPr>
        <w:t xml:space="preserve">) </w:t>
      </w:r>
      <w:r w:rsidR="002E0EE3" w:rsidRPr="00A72E02">
        <w:rPr>
          <w:sz w:val="28"/>
          <w:szCs w:val="28"/>
        </w:rPr>
        <w:t>отчет о реализации муниципальной программы;</w:t>
      </w:r>
    </w:p>
    <w:p w:rsidR="002E0EE3" w:rsidRPr="00A72E02" w:rsidRDefault="00E01F81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63442">
        <w:rPr>
          <w:sz w:val="28"/>
          <w:szCs w:val="28"/>
        </w:rPr>
        <w:t>)</w:t>
      </w:r>
      <w:r w:rsidR="002E0EE3" w:rsidRPr="00A72E02">
        <w:rPr>
          <w:sz w:val="28"/>
          <w:szCs w:val="28"/>
        </w:rPr>
        <w:t xml:space="preserve"> пояснительную записку о ходе реализации мероприятий муниципальной программы, в случае неисполнения - анализ причин несвоевременного выполнения программных мероприятий.</w:t>
      </w:r>
    </w:p>
    <w:p w:rsidR="002E0EE3" w:rsidRPr="00A72E02" w:rsidRDefault="002E0EE3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E02">
        <w:rPr>
          <w:sz w:val="28"/>
          <w:szCs w:val="28"/>
        </w:rPr>
        <w:t xml:space="preserve">Ежеквартальный отчет о реализации муниципальной программы согласовывается с заместителем главы муниципального образования Абинский район, курирующим данную муниципальную программу. </w:t>
      </w:r>
    </w:p>
    <w:p w:rsidR="002E0EE3" w:rsidRPr="00A72E02" w:rsidRDefault="00243ABD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01F81">
        <w:rPr>
          <w:sz w:val="28"/>
          <w:szCs w:val="28"/>
        </w:rPr>
        <w:t>0</w:t>
      </w:r>
      <w:r>
        <w:rPr>
          <w:sz w:val="28"/>
          <w:szCs w:val="28"/>
        </w:rPr>
        <w:t xml:space="preserve">) </w:t>
      </w:r>
      <w:r w:rsidR="002E0EE3" w:rsidRPr="00A72E02">
        <w:rPr>
          <w:sz w:val="28"/>
          <w:szCs w:val="28"/>
        </w:rPr>
        <w:t>ежегодно, до 15 февраля года, следующего за отчетным, направляет в управление экономического развития администрации муниципального образования Абинский район на бумажных и электронных носителях доклад    о ходе выполнения программных мероприятий и эффективности использования финансовых средств.</w:t>
      </w:r>
    </w:p>
    <w:p w:rsidR="002E0EE3" w:rsidRPr="00A72E02" w:rsidRDefault="002E0EE3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E02">
        <w:rPr>
          <w:sz w:val="28"/>
          <w:szCs w:val="28"/>
        </w:rPr>
        <w:t xml:space="preserve">Доклад должен содержать: </w:t>
      </w:r>
    </w:p>
    <w:p w:rsidR="002E0EE3" w:rsidRPr="00A72E02" w:rsidRDefault="002E0EE3" w:rsidP="002E0EE3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2E02">
        <w:rPr>
          <w:sz w:val="28"/>
          <w:szCs w:val="28"/>
        </w:rPr>
        <w:t>отчет о реализации муниципальной программы;</w:t>
      </w:r>
    </w:p>
    <w:p w:rsidR="002E0EE3" w:rsidRPr="00A72E02" w:rsidRDefault="002E0EE3" w:rsidP="002E0EE3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2E02">
        <w:rPr>
          <w:sz w:val="28"/>
          <w:szCs w:val="28"/>
        </w:rPr>
        <w:t xml:space="preserve">отчет об исполнении целевых индикаторов муниципальной </w:t>
      </w:r>
      <w:r w:rsidRPr="00A72E02">
        <w:rPr>
          <w:sz w:val="28"/>
          <w:szCs w:val="28"/>
        </w:rPr>
        <w:lastRenderedPageBreak/>
        <w:t>программы;</w:t>
      </w:r>
    </w:p>
    <w:p w:rsidR="002E0EE3" w:rsidRPr="00A72E02" w:rsidRDefault="002E0EE3" w:rsidP="002E0EE3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2E02">
        <w:rPr>
          <w:sz w:val="28"/>
          <w:szCs w:val="28"/>
        </w:rPr>
        <w:t>оценка эффективности реализации муниципальной программы;</w:t>
      </w:r>
    </w:p>
    <w:p w:rsidR="002E0EE3" w:rsidRPr="00A72E02" w:rsidRDefault="002E0EE3" w:rsidP="002E0EE3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2E02">
        <w:rPr>
          <w:sz w:val="28"/>
          <w:szCs w:val="28"/>
        </w:rPr>
        <w:t>анализ факторов, повлиявших на ход реализации муниципальной программы.</w:t>
      </w:r>
    </w:p>
    <w:p w:rsidR="002E0EE3" w:rsidRPr="00A72E02" w:rsidRDefault="002E0EE3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E02">
        <w:rPr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</w:t>
      </w:r>
      <w:r w:rsidRPr="00817780">
        <w:rPr>
          <w:color w:val="FF0000"/>
          <w:sz w:val="28"/>
          <w:szCs w:val="28"/>
        </w:rPr>
        <w:t xml:space="preserve"> </w:t>
      </w:r>
      <w:r w:rsidRPr="00A72E02">
        <w:rPr>
          <w:sz w:val="28"/>
          <w:szCs w:val="28"/>
        </w:rPr>
        <w:t>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2E0EE3" w:rsidRPr="00A72E02" w:rsidRDefault="00243ABD" w:rsidP="00243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01F8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2E0EE3" w:rsidRPr="00A72E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E0EE3" w:rsidRPr="00A72E02">
        <w:rPr>
          <w:sz w:val="28"/>
          <w:szCs w:val="28"/>
        </w:rPr>
        <w:t>соответствии с постановлением Правительства Российской Федерации от 25 июня 2015 г</w:t>
      </w:r>
      <w:r w:rsidR="00A94E3A">
        <w:rPr>
          <w:sz w:val="28"/>
          <w:szCs w:val="28"/>
        </w:rPr>
        <w:t>.</w:t>
      </w:r>
      <w:r w:rsidR="002E0EE3" w:rsidRPr="00A72E02">
        <w:rPr>
          <w:sz w:val="28"/>
          <w:szCs w:val="28"/>
        </w:rPr>
        <w:t xml:space="preserve">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координатор муниципальной программы обеспечивает размещение муниципальной программы (внесение изменений в программу) в Федеральном государственном реестре документов стратегического планирования, размещенном в государственной автоматизированной системе «Управление» (ГАСУ) в течение 10 дней со дня утверждения.</w:t>
      </w:r>
    </w:p>
    <w:p w:rsidR="002E0EE3" w:rsidRPr="00D4528B" w:rsidRDefault="002E0EE3" w:rsidP="002E0E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0EE3" w:rsidRDefault="002E0EE3" w:rsidP="00A72E02">
      <w:pPr>
        <w:widowControl w:val="0"/>
        <w:rPr>
          <w:sz w:val="28"/>
          <w:szCs w:val="28"/>
        </w:rPr>
      </w:pPr>
    </w:p>
    <w:p w:rsidR="002E0EE3" w:rsidRPr="00D4528B" w:rsidRDefault="0091413B" w:rsidP="002E0EE3">
      <w:pPr>
        <w:widowControl w:val="0"/>
      </w:pPr>
      <w:r>
        <w:rPr>
          <w:sz w:val="28"/>
          <w:szCs w:val="28"/>
        </w:rPr>
        <w:t>Н</w:t>
      </w:r>
      <w:r w:rsidR="002E0EE3" w:rsidRPr="00D4528B">
        <w:rPr>
          <w:sz w:val="28"/>
          <w:szCs w:val="28"/>
        </w:rPr>
        <w:t xml:space="preserve">ачальник архивного отдела   </w:t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>
        <w:rPr>
          <w:sz w:val="28"/>
          <w:szCs w:val="28"/>
        </w:rPr>
        <w:t xml:space="preserve"> Е.А. Демидова</w:t>
      </w:r>
    </w:p>
    <w:p w:rsidR="009E61E9" w:rsidRDefault="00FF12E5" w:rsidP="00FF12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9E61E9" w:rsidSect="00464D7E">
      <w:headerReference w:type="even" r:id="rId13"/>
      <w:headerReference w:type="default" r:id="rId14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8D6" w:rsidRDefault="00CB28D6">
      <w:r>
        <w:separator/>
      </w:r>
    </w:p>
  </w:endnote>
  <w:endnote w:type="continuationSeparator" w:id="0">
    <w:p w:rsidR="00CB28D6" w:rsidRDefault="00CB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8D6" w:rsidRDefault="00CB28D6">
      <w:r>
        <w:separator/>
      </w:r>
    </w:p>
  </w:footnote>
  <w:footnote w:type="continuationSeparator" w:id="0">
    <w:p w:rsidR="00CB28D6" w:rsidRDefault="00CB2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Default="00745DB3" w:rsidP="003163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45DB3" w:rsidRDefault="00745D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Pr="00A03A1F" w:rsidRDefault="00745DB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74FC1">
      <w:rPr>
        <w:noProof/>
      </w:rPr>
      <w:t>2</w:t>
    </w:r>
    <w:r>
      <w:rPr>
        <w:noProof/>
      </w:rPr>
      <w:fldChar w:fldCharType="end"/>
    </w:r>
  </w:p>
  <w:p w:rsidR="00745DB3" w:rsidRDefault="00745D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Pr="007F25EC" w:rsidRDefault="00745DB3">
    <w:pPr>
      <w:pStyle w:val="a3"/>
      <w:jc w:val="center"/>
    </w:pPr>
  </w:p>
  <w:p w:rsidR="00745DB3" w:rsidRDefault="00CB28D6">
    <w:pPr>
      <w:pStyle w:val="a3"/>
    </w:pPr>
    <w:r>
      <w:pict>
        <v:rect id="_x0000_s2049" style="position:absolute;margin-left:-14.9pt;margin-top:281.15pt;width:60pt;height:34.25pt;rotation:90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2049">
            <w:txbxContent>
              <w:sdt>
                <w:sdtPr>
                  <w:rPr>
                    <w:rFonts w:eastAsiaTheme="majorEastAsia"/>
                  </w:rPr>
                  <w:id w:val="1982723800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:rsidR="00263442" w:rsidRPr="00263442" w:rsidRDefault="00263442">
                    <w:pPr>
                      <w:jc w:val="center"/>
                      <w:rPr>
                        <w:rFonts w:eastAsiaTheme="majorEastAsia"/>
                      </w:rPr>
                    </w:pPr>
                    <w:r w:rsidRPr="00263442">
                      <w:rPr>
                        <w:rFonts w:eastAsiaTheme="minorEastAsia"/>
                      </w:rPr>
                      <w:fldChar w:fldCharType="begin"/>
                    </w:r>
                    <w:r w:rsidRPr="00263442">
                      <w:instrText>PAGE  \* MERGEFORMAT</w:instrText>
                    </w:r>
                    <w:r w:rsidRPr="00263442">
                      <w:rPr>
                        <w:rFonts w:eastAsiaTheme="minorEastAsia"/>
                      </w:rPr>
                      <w:fldChar w:fldCharType="separate"/>
                    </w:r>
                    <w:r w:rsidR="00174FC1" w:rsidRPr="00174FC1">
                      <w:rPr>
                        <w:rFonts w:eastAsiaTheme="majorEastAsia"/>
                        <w:noProof/>
                      </w:rPr>
                      <w:t>12</w:t>
                    </w:r>
                    <w:r w:rsidRPr="00263442">
                      <w:rPr>
                        <w:rFonts w:eastAsiaTheme="majorEastAsia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Default="00745DB3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DB3" w:rsidRDefault="00745DB3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Pr="00082A3B" w:rsidRDefault="00745DB3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174FC1">
      <w:rPr>
        <w:noProof/>
        <w:sz w:val="28"/>
        <w:szCs w:val="28"/>
      </w:rPr>
      <w:t>15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94AE0"/>
    <w:multiLevelType w:val="hybridMultilevel"/>
    <w:tmpl w:val="F5E87602"/>
    <w:lvl w:ilvl="0" w:tplc="0DFCC07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3279A"/>
    <w:multiLevelType w:val="hybridMultilevel"/>
    <w:tmpl w:val="0FC43944"/>
    <w:lvl w:ilvl="0" w:tplc="EC90FA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915"/>
    <w:rsid w:val="00005F43"/>
    <w:rsid w:val="000060D3"/>
    <w:rsid w:val="00006E49"/>
    <w:rsid w:val="00007FCC"/>
    <w:rsid w:val="000101B6"/>
    <w:rsid w:val="00011B1B"/>
    <w:rsid w:val="00013FA4"/>
    <w:rsid w:val="00017829"/>
    <w:rsid w:val="000216E2"/>
    <w:rsid w:val="000224E2"/>
    <w:rsid w:val="000228CD"/>
    <w:rsid w:val="000236C5"/>
    <w:rsid w:val="00026890"/>
    <w:rsid w:val="00026E22"/>
    <w:rsid w:val="00027D01"/>
    <w:rsid w:val="000340A9"/>
    <w:rsid w:val="00036C94"/>
    <w:rsid w:val="00036EF9"/>
    <w:rsid w:val="00037B9B"/>
    <w:rsid w:val="00042EED"/>
    <w:rsid w:val="000432C9"/>
    <w:rsid w:val="00046501"/>
    <w:rsid w:val="00050ACE"/>
    <w:rsid w:val="00050FF1"/>
    <w:rsid w:val="00051AAD"/>
    <w:rsid w:val="00053672"/>
    <w:rsid w:val="0006247C"/>
    <w:rsid w:val="00064CDB"/>
    <w:rsid w:val="0006515D"/>
    <w:rsid w:val="00066561"/>
    <w:rsid w:val="00066B54"/>
    <w:rsid w:val="0006788B"/>
    <w:rsid w:val="0007025B"/>
    <w:rsid w:val="00070FA5"/>
    <w:rsid w:val="00072EC9"/>
    <w:rsid w:val="00074799"/>
    <w:rsid w:val="000754D3"/>
    <w:rsid w:val="00077F02"/>
    <w:rsid w:val="0008129F"/>
    <w:rsid w:val="00082A3B"/>
    <w:rsid w:val="00082BA8"/>
    <w:rsid w:val="0009023D"/>
    <w:rsid w:val="00090B77"/>
    <w:rsid w:val="000953F2"/>
    <w:rsid w:val="0009748B"/>
    <w:rsid w:val="000A196B"/>
    <w:rsid w:val="000A2C83"/>
    <w:rsid w:val="000A355A"/>
    <w:rsid w:val="000A520E"/>
    <w:rsid w:val="000A699A"/>
    <w:rsid w:val="000A6BC1"/>
    <w:rsid w:val="000B199D"/>
    <w:rsid w:val="000B5FF5"/>
    <w:rsid w:val="000B7096"/>
    <w:rsid w:val="000B7CE9"/>
    <w:rsid w:val="000C0515"/>
    <w:rsid w:val="000C25C4"/>
    <w:rsid w:val="000C48B1"/>
    <w:rsid w:val="000C4F14"/>
    <w:rsid w:val="000C5741"/>
    <w:rsid w:val="000C5F1E"/>
    <w:rsid w:val="000D0D96"/>
    <w:rsid w:val="000D1897"/>
    <w:rsid w:val="000D2248"/>
    <w:rsid w:val="000D6E55"/>
    <w:rsid w:val="000D7321"/>
    <w:rsid w:val="000E66B1"/>
    <w:rsid w:val="000F1D14"/>
    <w:rsid w:val="000F1EC9"/>
    <w:rsid w:val="000F601C"/>
    <w:rsid w:val="000F7C03"/>
    <w:rsid w:val="00104C01"/>
    <w:rsid w:val="00104D91"/>
    <w:rsid w:val="00105465"/>
    <w:rsid w:val="00107EB2"/>
    <w:rsid w:val="00112F01"/>
    <w:rsid w:val="00115E2F"/>
    <w:rsid w:val="00122760"/>
    <w:rsid w:val="00122D72"/>
    <w:rsid w:val="001235D5"/>
    <w:rsid w:val="00125663"/>
    <w:rsid w:val="00125DED"/>
    <w:rsid w:val="00126403"/>
    <w:rsid w:val="00127CA9"/>
    <w:rsid w:val="00130B36"/>
    <w:rsid w:val="00131717"/>
    <w:rsid w:val="001338FE"/>
    <w:rsid w:val="00133DAF"/>
    <w:rsid w:val="0013494E"/>
    <w:rsid w:val="00134F8F"/>
    <w:rsid w:val="0014083C"/>
    <w:rsid w:val="00141FDD"/>
    <w:rsid w:val="00142B5F"/>
    <w:rsid w:val="00146DFF"/>
    <w:rsid w:val="001471D9"/>
    <w:rsid w:val="001511F8"/>
    <w:rsid w:val="00152DB1"/>
    <w:rsid w:val="00153259"/>
    <w:rsid w:val="00154204"/>
    <w:rsid w:val="001554BD"/>
    <w:rsid w:val="00155FF2"/>
    <w:rsid w:val="00156338"/>
    <w:rsid w:val="00157131"/>
    <w:rsid w:val="00160302"/>
    <w:rsid w:val="00160327"/>
    <w:rsid w:val="00164E20"/>
    <w:rsid w:val="00164FEA"/>
    <w:rsid w:val="00166C55"/>
    <w:rsid w:val="00167843"/>
    <w:rsid w:val="00170BA9"/>
    <w:rsid w:val="0017272F"/>
    <w:rsid w:val="00174FC1"/>
    <w:rsid w:val="0017555E"/>
    <w:rsid w:val="00176D71"/>
    <w:rsid w:val="00180774"/>
    <w:rsid w:val="001815BD"/>
    <w:rsid w:val="00182511"/>
    <w:rsid w:val="00182A15"/>
    <w:rsid w:val="00182D86"/>
    <w:rsid w:val="00183F34"/>
    <w:rsid w:val="00187D00"/>
    <w:rsid w:val="00192099"/>
    <w:rsid w:val="0019473A"/>
    <w:rsid w:val="00194FCF"/>
    <w:rsid w:val="0019564F"/>
    <w:rsid w:val="0019639F"/>
    <w:rsid w:val="00196A77"/>
    <w:rsid w:val="00196DB3"/>
    <w:rsid w:val="001A0B50"/>
    <w:rsid w:val="001A2441"/>
    <w:rsid w:val="001A2D27"/>
    <w:rsid w:val="001A351D"/>
    <w:rsid w:val="001B1A7C"/>
    <w:rsid w:val="001B2308"/>
    <w:rsid w:val="001B4CFB"/>
    <w:rsid w:val="001B4F30"/>
    <w:rsid w:val="001C1F6C"/>
    <w:rsid w:val="001C673E"/>
    <w:rsid w:val="001D5220"/>
    <w:rsid w:val="001D5304"/>
    <w:rsid w:val="001E1CF0"/>
    <w:rsid w:val="001E3275"/>
    <w:rsid w:val="001E7279"/>
    <w:rsid w:val="001F04E3"/>
    <w:rsid w:val="001F2051"/>
    <w:rsid w:val="001F2B89"/>
    <w:rsid w:val="001F41E3"/>
    <w:rsid w:val="001F60BE"/>
    <w:rsid w:val="001F7D3F"/>
    <w:rsid w:val="00200379"/>
    <w:rsid w:val="00201C9E"/>
    <w:rsid w:val="002034DB"/>
    <w:rsid w:val="00206332"/>
    <w:rsid w:val="00206A76"/>
    <w:rsid w:val="00210379"/>
    <w:rsid w:val="00212414"/>
    <w:rsid w:val="0021260D"/>
    <w:rsid w:val="0021788B"/>
    <w:rsid w:val="002219FF"/>
    <w:rsid w:val="002326B3"/>
    <w:rsid w:val="002351E0"/>
    <w:rsid w:val="00235B96"/>
    <w:rsid w:val="0024101C"/>
    <w:rsid w:val="00241739"/>
    <w:rsid w:val="002426A1"/>
    <w:rsid w:val="00242BA5"/>
    <w:rsid w:val="00243ABD"/>
    <w:rsid w:val="0024687D"/>
    <w:rsid w:val="0025604A"/>
    <w:rsid w:val="00260663"/>
    <w:rsid w:val="00260D9F"/>
    <w:rsid w:val="00260EFD"/>
    <w:rsid w:val="002632D4"/>
    <w:rsid w:val="00263442"/>
    <w:rsid w:val="00265068"/>
    <w:rsid w:val="0027641A"/>
    <w:rsid w:val="002775B1"/>
    <w:rsid w:val="0028047C"/>
    <w:rsid w:val="00282F4B"/>
    <w:rsid w:val="00282FDF"/>
    <w:rsid w:val="00283771"/>
    <w:rsid w:val="00284521"/>
    <w:rsid w:val="002866E0"/>
    <w:rsid w:val="00286EA0"/>
    <w:rsid w:val="002912A7"/>
    <w:rsid w:val="00296206"/>
    <w:rsid w:val="002968A8"/>
    <w:rsid w:val="0029773E"/>
    <w:rsid w:val="002979B2"/>
    <w:rsid w:val="00297CD0"/>
    <w:rsid w:val="002A260C"/>
    <w:rsid w:val="002A2D2B"/>
    <w:rsid w:val="002A3AC7"/>
    <w:rsid w:val="002A4E45"/>
    <w:rsid w:val="002A5032"/>
    <w:rsid w:val="002B3337"/>
    <w:rsid w:val="002B5717"/>
    <w:rsid w:val="002C01C5"/>
    <w:rsid w:val="002C222B"/>
    <w:rsid w:val="002C5095"/>
    <w:rsid w:val="002D1AC1"/>
    <w:rsid w:val="002D293C"/>
    <w:rsid w:val="002E0EE3"/>
    <w:rsid w:val="002E2715"/>
    <w:rsid w:val="002E7478"/>
    <w:rsid w:val="002E76DE"/>
    <w:rsid w:val="002F2315"/>
    <w:rsid w:val="002F3FB8"/>
    <w:rsid w:val="002F4C7C"/>
    <w:rsid w:val="002F6428"/>
    <w:rsid w:val="002F6825"/>
    <w:rsid w:val="002F749D"/>
    <w:rsid w:val="003003EF"/>
    <w:rsid w:val="0030286B"/>
    <w:rsid w:val="00307E59"/>
    <w:rsid w:val="00311625"/>
    <w:rsid w:val="00311665"/>
    <w:rsid w:val="00314E8F"/>
    <w:rsid w:val="00315A66"/>
    <w:rsid w:val="003163B1"/>
    <w:rsid w:val="00317592"/>
    <w:rsid w:val="00325409"/>
    <w:rsid w:val="00326437"/>
    <w:rsid w:val="00327827"/>
    <w:rsid w:val="00331A5D"/>
    <w:rsid w:val="00332BFB"/>
    <w:rsid w:val="003339DC"/>
    <w:rsid w:val="003342BE"/>
    <w:rsid w:val="00334AFE"/>
    <w:rsid w:val="00334DB3"/>
    <w:rsid w:val="00334F29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50B42"/>
    <w:rsid w:val="00351763"/>
    <w:rsid w:val="00356127"/>
    <w:rsid w:val="003617BB"/>
    <w:rsid w:val="003620CC"/>
    <w:rsid w:val="0036403E"/>
    <w:rsid w:val="00365455"/>
    <w:rsid w:val="00365750"/>
    <w:rsid w:val="00365C1A"/>
    <w:rsid w:val="0036759E"/>
    <w:rsid w:val="003761C3"/>
    <w:rsid w:val="003774C3"/>
    <w:rsid w:val="00381F91"/>
    <w:rsid w:val="00382104"/>
    <w:rsid w:val="00382BEF"/>
    <w:rsid w:val="0038337B"/>
    <w:rsid w:val="00385746"/>
    <w:rsid w:val="00391A41"/>
    <w:rsid w:val="003924FC"/>
    <w:rsid w:val="00392A56"/>
    <w:rsid w:val="00393481"/>
    <w:rsid w:val="00397A66"/>
    <w:rsid w:val="003A0CFA"/>
    <w:rsid w:val="003A1B2B"/>
    <w:rsid w:val="003A1ECA"/>
    <w:rsid w:val="003A275A"/>
    <w:rsid w:val="003A36BB"/>
    <w:rsid w:val="003B0DC3"/>
    <w:rsid w:val="003B0E6F"/>
    <w:rsid w:val="003B0EE8"/>
    <w:rsid w:val="003B3B14"/>
    <w:rsid w:val="003B5328"/>
    <w:rsid w:val="003B54A1"/>
    <w:rsid w:val="003C1756"/>
    <w:rsid w:val="003C4418"/>
    <w:rsid w:val="003C72DA"/>
    <w:rsid w:val="003C7A98"/>
    <w:rsid w:val="003C7B2A"/>
    <w:rsid w:val="003D1F58"/>
    <w:rsid w:val="003D4CDF"/>
    <w:rsid w:val="003D5E8C"/>
    <w:rsid w:val="003D6E4F"/>
    <w:rsid w:val="003D7549"/>
    <w:rsid w:val="003D7D65"/>
    <w:rsid w:val="003E0329"/>
    <w:rsid w:val="003E697D"/>
    <w:rsid w:val="003E6CA7"/>
    <w:rsid w:val="003F26CA"/>
    <w:rsid w:val="00400915"/>
    <w:rsid w:val="00401B1C"/>
    <w:rsid w:val="004026CB"/>
    <w:rsid w:val="00404E6D"/>
    <w:rsid w:val="00410C33"/>
    <w:rsid w:val="00411D6D"/>
    <w:rsid w:val="00413AB7"/>
    <w:rsid w:val="004161FE"/>
    <w:rsid w:val="00416CA2"/>
    <w:rsid w:val="004170E0"/>
    <w:rsid w:val="00421FFA"/>
    <w:rsid w:val="0042221C"/>
    <w:rsid w:val="004263BD"/>
    <w:rsid w:val="004273EC"/>
    <w:rsid w:val="004310BF"/>
    <w:rsid w:val="004312EB"/>
    <w:rsid w:val="0043150F"/>
    <w:rsid w:val="00433B4D"/>
    <w:rsid w:val="00436FB6"/>
    <w:rsid w:val="004400E4"/>
    <w:rsid w:val="00441963"/>
    <w:rsid w:val="0044203B"/>
    <w:rsid w:val="00444456"/>
    <w:rsid w:val="00445898"/>
    <w:rsid w:val="00447E3E"/>
    <w:rsid w:val="004577FF"/>
    <w:rsid w:val="00460115"/>
    <w:rsid w:val="0046427B"/>
    <w:rsid w:val="00464D7E"/>
    <w:rsid w:val="00470179"/>
    <w:rsid w:val="00471FF7"/>
    <w:rsid w:val="004732B7"/>
    <w:rsid w:val="00476D7B"/>
    <w:rsid w:val="00476D93"/>
    <w:rsid w:val="00480945"/>
    <w:rsid w:val="0049532F"/>
    <w:rsid w:val="004963A3"/>
    <w:rsid w:val="00496F90"/>
    <w:rsid w:val="004A111E"/>
    <w:rsid w:val="004A23F0"/>
    <w:rsid w:val="004A5327"/>
    <w:rsid w:val="004A5620"/>
    <w:rsid w:val="004B4767"/>
    <w:rsid w:val="004B53D3"/>
    <w:rsid w:val="004B67F2"/>
    <w:rsid w:val="004C0063"/>
    <w:rsid w:val="004C0F12"/>
    <w:rsid w:val="004C7D34"/>
    <w:rsid w:val="004D23BB"/>
    <w:rsid w:val="004D53D1"/>
    <w:rsid w:val="004D58E6"/>
    <w:rsid w:val="004D6283"/>
    <w:rsid w:val="004D7AAE"/>
    <w:rsid w:val="004D7F33"/>
    <w:rsid w:val="004E238B"/>
    <w:rsid w:val="004E3F63"/>
    <w:rsid w:val="004E6B90"/>
    <w:rsid w:val="004E72B9"/>
    <w:rsid w:val="004E7A73"/>
    <w:rsid w:val="004F0313"/>
    <w:rsid w:val="004F0F0B"/>
    <w:rsid w:val="004F7065"/>
    <w:rsid w:val="004F7BBD"/>
    <w:rsid w:val="004F7D28"/>
    <w:rsid w:val="00502E53"/>
    <w:rsid w:val="00506607"/>
    <w:rsid w:val="00507063"/>
    <w:rsid w:val="005105DC"/>
    <w:rsid w:val="0051451D"/>
    <w:rsid w:val="0051528E"/>
    <w:rsid w:val="00515627"/>
    <w:rsid w:val="00517575"/>
    <w:rsid w:val="00521D07"/>
    <w:rsid w:val="005240D5"/>
    <w:rsid w:val="00524DCB"/>
    <w:rsid w:val="0052778A"/>
    <w:rsid w:val="00527CDB"/>
    <w:rsid w:val="00532286"/>
    <w:rsid w:val="00532DA2"/>
    <w:rsid w:val="00532DD6"/>
    <w:rsid w:val="005341F2"/>
    <w:rsid w:val="0053587A"/>
    <w:rsid w:val="00536A9E"/>
    <w:rsid w:val="00537FD4"/>
    <w:rsid w:val="00540B16"/>
    <w:rsid w:val="00541C6B"/>
    <w:rsid w:val="00542AB4"/>
    <w:rsid w:val="00543137"/>
    <w:rsid w:val="005432B9"/>
    <w:rsid w:val="00544C6B"/>
    <w:rsid w:val="005457E2"/>
    <w:rsid w:val="00546861"/>
    <w:rsid w:val="00550650"/>
    <w:rsid w:val="005512B3"/>
    <w:rsid w:val="00554DD6"/>
    <w:rsid w:val="005551B4"/>
    <w:rsid w:val="00556909"/>
    <w:rsid w:val="00561AA6"/>
    <w:rsid w:val="0056283C"/>
    <w:rsid w:val="00562F1E"/>
    <w:rsid w:val="005640E5"/>
    <w:rsid w:val="00564BD5"/>
    <w:rsid w:val="00565D1B"/>
    <w:rsid w:val="005673D8"/>
    <w:rsid w:val="005676A7"/>
    <w:rsid w:val="0057156C"/>
    <w:rsid w:val="00573EE1"/>
    <w:rsid w:val="00573F18"/>
    <w:rsid w:val="0058772C"/>
    <w:rsid w:val="00592AA0"/>
    <w:rsid w:val="00592BB2"/>
    <w:rsid w:val="00594E27"/>
    <w:rsid w:val="00595539"/>
    <w:rsid w:val="005A60B1"/>
    <w:rsid w:val="005A73E9"/>
    <w:rsid w:val="005A7730"/>
    <w:rsid w:val="005B22FF"/>
    <w:rsid w:val="005B504F"/>
    <w:rsid w:val="005B7014"/>
    <w:rsid w:val="005B7980"/>
    <w:rsid w:val="005C2192"/>
    <w:rsid w:val="005C2E32"/>
    <w:rsid w:val="005C6C16"/>
    <w:rsid w:val="005D57B3"/>
    <w:rsid w:val="005D6717"/>
    <w:rsid w:val="005E1BA5"/>
    <w:rsid w:val="005E4D02"/>
    <w:rsid w:val="005E65A7"/>
    <w:rsid w:val="005E730E"/>
    <w:rsid w:val="005F6355"/>
    <w:rsid w:val="005F6C9F"/>
    <w:rsid w:val="005F772D"/>
    <w:rsid w:val="006020F3"/>
    <w:rsid w:val="00603BC8"/>
    <w:rsid w:val="0060479A"/>
    <w:rsid w:val="00604D1C"/>
    <w:rsid w:val="00605DF2"/>
    <w:rsid w:val="006072A1"/>
    <w:rsid w:val="006076D1"/>
    <w:rsid w:val="00612EAF"/>
    <w:rsid w:val="006131EF"/>
    <w:rsid w:val="00615077"/>
    <w:rsid w:val="00615CE9"/>
    <w:rsid w:val="006174E0"/>
    <w:rsid w:val="00617DA6"/>
    <w:rsid w:val="00622B2D"/>
    <w:rsid w:val="006230C2"/>
    <w:rsid w:val="006235B9"/>
    <w:rsid w:val="00624935"/>
    <w:rsid w:val="00624FF8"/>
    <w:rsid w:val="0062625C"/>
    <w:rsid w:val="006264A2"/>
    <w:rsid w:val="00627BBC"/>
    <w:rsid w:val="0063220D"/>
    <w:rsid w:val="00632D27"/>
    <w:rsid w:val="00634654"/>
    <w:rsid w:val="006355ED"/>
    <w:rsid w:val="0063748A"/>
    <w:rsid w:val="00637E3B"/>
    <w:rsid w:val="006408F0"/>
    <w:rsid w:val="00642AD2"/>
    <w:rsid w:val="00645B0F"/>
    <w:rsid w:val="00647113"/>
    <w:rsid w:val="006476E2"/>
    <w:rsid w:val="006512B3"/>
    <w:rsid w:val="006525E5"/>
    <w:rsid w:val="00652D22"/>
    <w:rsid w:val="00654145"/>
    <w:rsid w:val="006543C7"/>
    <w:rsid w:val="00654C75"/>
    <w:rsid w:val="00656C14"/>
    <w:rsid w:val="00657B52"/>
    <w:rsid w:val="00660CDD"/>
    <w:rsid w:val="00662266"/>
    <w:rsid w:val="00664809"/>
    <w:rsid w:val="0066641F"/>
    <w:rsid w:val="00672896"/>
    <w:rsid w:val="006817E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189C"/>
    <w:rsid w:val="006B351B"/>
    <w:rsid w:val="006B5A91"/>
    <w:rsid w:val="006C0D60"/>
    <w:rsid w:val="006C2A59"/>
    <w:rsid w:val="006C4801"/>
    <w:rsid w:val="006C762A"/>
    <w:rsid w:val="006C7D1E"/>
    <w:rsid w:val="006C7D3E"/>
    <w:rsid w:val="006D0496"/>
    <w:rsid w:val="006D2502"/>
    <w:rsid w:val="006D4C30"/>
    <w:rsid w:val="006D584B"/>
    <w:rsid w:val="006D5A90"/>
    <w:rsid w:val="006E67AB"/>
    <w:rsid w:val="006E72DC"/>
    <w:rsid w:val="006F3700"/>
    <w:rsid w:val="006F4731"/>
    <w:rsid w:val="006F6802"/>
    <w:rsid w:val="006F7953"/>
    <w:rsid w:val="006F799A"/>
    <w:rsid w:val="007001D0"/>
    <w:rsid w:val="007008F2"/>
    <w:rsid w:val="00701652"/>
    <w:rsid w:val="00702154"/>
    <w:rsid w:val="00702843"/>
    <w:rsid w:val="00702E90"/>
    <w:rsid w:val="00703C08"/>
    <w:rsid w:val="00704A02"/>
    <w:rsid w:val="00705368"/>
    <w:rsid w:val="0071076A"/>
    <w:rsid w:val="00711920"/>
    <w:rsid w:val="0071279D"/>
    <w:rsid w:val="007216C5"/>
    <w:rsid w:val="007244C1"/>
    <w:rsid w:val="00724504"/>
    <w:rsid w:val="00724E44"/>
    <w:rsid w:val="0072731E"/>
    <w:rsid w:val="00735B19"/>
    <w:rsid w:val="00735D43"/>
    <w:rsid w:val="007378B3"/>
    <w:rsid w:val="0074146B"/>
    <w:rsid w:val="00745DB3"/>
    <w:rsid w:val="007512D6"/>
    <w:rsid w:val="00751CC3"/>
    <w:rsid w:val="00754D82"/>
    <w:rsid w:val="0075621B"/>
    <w:rsid w:val="00756B75"/>
    <w:rsid w:val="00757308"/>
    <w:rsid w:val="00763B5E"/>
    <w:rsid w:val="00764784"/>
    <w:rsid w:val="00764DE8"/>
    <w:rsid w:val="00765DDD"/>
    <w:rsid w:val="007674E0"/>
    <w:rsid w:val="0077103E"/>
    <w:rsid w:val="00771080"/>
    <w:rsid w:val="00771657"/>
    <w:rsid w:val="00771CBD"/>
    <w:rsid w:val="00771FE2"/>
    <w:rsid w:val="00777F6C"/>
    <w:rsid w:val="00781BD7"/>
    <w:rsid w:val="007922E9"/>
    <w:rsid w:val="007955A2"/>
    <w:rsid w:val="00796C17"/>
    <w:rsid w:val="007A1955"/>
    <w:rsid w:val="007A6D96"/>
    <w:rsid w:val="007B32F3"/>
    <w:rsid w:val="007C07FE"/>
    <w:rsid w:val="007C2FB1"/>
    <w:rsid w:val="007C6F20"/>
    <w:rsid w:val="007C732C"/>
    <w:rsid w:val="007C7709"/>
    <w:rsid w:val="007D2026"/>
    <w:rsid w:val="007D4F33"/>
    <w:rsid w:val="007E0EA5"/>
    <w:rsid w:val="007E0F0A"/>
    <w:rsid w:val="007E2D93"/>
    <w:rsid w:val="007E4D0E"/>
    <w:rsid w:val="007E6C64"/>
    <w:rsid w:val="007F76BF"/>
    <w:rsid w:val="00801A7E"/>
    <w:rsid w:val="00803BF4"/>
    <w:rsid w:val="00807E36"/>
    <w:rsid w:val="00816A60"/>
    <w:rsid w:val="00817213"/>
    <w:rsid w:val="00817780"/>
    <w:rsid w:val="008209F6"/>
    <w:rsid w:val="00823835"/>
    <w:rsid w:val="008247EC"/>
    <w:rsid w:val="0082497B"/>
    <w:rsid w:val="00825609"/>
    <w:rsid w:val="00831D80"/>
    <w:rsid w:val="008377CA"/>
    <w:rsid w:val="00843CF1"/>
    <w:rsid w:val="00844A9A"/>
    <w:rsid w:val="00845B6B"/>
    <w:rsid w:val="0084781C"/>
    <w:rsid w:val="0085596F"/>
    <w:rsid w:val="00856508"/>
    <w:rsid w:val="00863E01"/>
    <w:rsid w:val="00867250"/>
    <w:rsid w:val="00870A6A"/>
    <w:rsid w:val="008753B0"/>
    <w:rsid w:val="0088153C"/>
    <w:rsid w:val="00882D13"/>
    <w:rsid w:val="008842E0"/>
    <w:rsid w:val="008863BB"/>
    <w:rsid w:val="0088691E"/>
    <w:rsid w:val="008905D7"/>
    <w:rsid w:val="00890B1F"/>
    <w:rsid w:val="00892AD8"/>
    <w:rsid w:val="0089346D"/>
    <w:rsid w:val="00893732"/>
    <w:rsid w:val="008A3C4B"/>
    <w:rsid w:val="008A5DB3"/>
    <w:rsid w:val="008A7B5E"/>
    <w:rsid w:val="008B09EB"/>
    <w:rsid w:val="008B0B72"/>
    <w:rsid w:val="008B0E2B"/>
    <w:rsid w:val="008B18F9"/>
    <w:rsid w:val="008B1A4C"/>
    <w:rsid w:val="008B482E"/>
    <w:rsid w:val="008B63F0"/>
    <w:rsid w:val="008B6513"/>
    <w:rsid w:val="008C7991"/>
    <w:rsid w:val="008D1648"/>
    <w:rsid w:val="008D5B87"/>
    <w:rsid w:val="008D5EF5"/>
    <w:rsid w:val="008E066C"/>
    <w:rsid w:val="008E1591"/>
    <w:rsid w:val="008E218B"/>
    <w:rsid w:val="008E2A4B"/>
    <w:rsid w:val="008E374A"/>
    <w:rsid w:val="008E55CD"/>
    <w:rsid w:val="008F2890"/>
    <w:rsid w:val="008F3954"/>
    <w:rsid w:val="0090620A"/>
    <w:rsid w:val="00906E17"/>
    <w:rsid w:val="00907AD8"/>
    <w:rsid w:val="00907B36"/>
    <w:rsid w:val="0091279B"/>
    <w:rsid w:val="00913E35"/>
    <w:rsid w:val="0091413B"/>
    <w:rsid w:val="0091677B"/>
    <w:rsid w:val="009172A5"/>
    <w:rsid w:val="009214C1"/>
    <w:rsid w:val="00922DBD"/>
    <w:rsid w:val="009253B4"/>
    <w:rsid w:val="00925BF7"/>
    <w:rsid w:val="00932B8A"/>
    <w:rsid w:val="00936B62"/>
    <w:rsid w:val="009376CB"/>
    <w:rsid w:val="00943C0E"/>
    <w:rsid w:val="00944D76"/>
    <w:rsid w:val="00945608"/>
    <w:rsid w:val="009459E3"/>
    <w:rsid w:val="00945F66"/>
    <w:rsid w:val="009554D5"/>
    <w:rsid w:val="00956276"/>
    <w:rsid w:val="009672E6"/>
    <w:rsid w:val="00967E0F"/>
    <w:rsid w:val="00975BB7"/>
    <w:rsid w:val="00982499"/>
    <w:rsid w:val="00985382"/>
    <w:rsid w:val="00987D52"/>
    <w:rsid w:val="00992CF5"/>
    <w:rsid w:val="009961BA"/>
    <w:rsid w:val="00997EF6"/>
    <w:rsid w:val="009A051E"/>
    <w:rsid w:val="009A6BE2"/>
    <w:rsid w:val="009A6E49"/>
    <w:rsid w:val="009B10D2"/>
    <w:rsid w:val="009B1625"/>
    <w:rsid w:val="009B54AF"/>
    <w:rsid w:val="009C05BD"/>
    <w:rsid w:val="009C1EAA"/>
    <w:rsid w:val="009C2920"/>
    <w:rsid w:val="009C2BA2"/>
    <w:rsid w:val="009C5928"/>
    <w:rsid w:val="009C7257"/>
    <w:rsid w:val="009C7781"/>
    <w:rsid w:val="009D01C3"/>
    <w:rsid w:val="009D259E"/>
    <w:rsid w:val="009D3148"/>
    <w:rsid w:val="009D4ECB"/>
    <w:rsid w:val="009D6E96"/>
    <w:rsid w:val="009D7887"/>
    <w:rsid w:val="009E599B"/>
    <w:rsid w:val="009E61E9"/>
    <w:rsid w:val="009E6C12"/>
    <w:rsid w:val="009E7A9E"/>
    <w:rsid w:val="009F0675"/>
    <w:rsid w:val="009F2E0E"/>
    <w:rsid w:val="009F41D9"/>
    <w:rsid w:val="009F6D49"/>
    <w:rsid w:val="00A02DA9"/>
    <w:rsid w:val="00A030CA"/>
    <w:rsid w:val="00A0314B"/>
    <w:rsid w:val="00A07DB1"/>
    <w:rsid w:val="00A11182"/>
    <w:rsid w:val="00A1299A"/>
    <w:rsid w:val="00A14254"/>
    <w:rsid w:val="00A15E8B"/>
    <w:rsid w:val="00A1728F"/>
    <w:rsid w:val="00A2087E"/>
    <w:rsid w:val="00A20D2D"/>
    <w:rsid w:val="00A22745"/>
    <w:rsid w:val="00A24CF1"/>
    <w:rsid w:val="00A26D30"/>
    <w:rsid w:val="00A270B0"/>
    <w:rsid w:val="00A30D5C"/>
    <w:rsid w:val="00A31DDE"/>
    <w:rsid w:val="00A32D93"/>
    <w:rsid w:val="00A3305A"/>
    <w:rsid w:val="00A33CEF"/>
    <w:rsid w:val="00A3465F"/>
    <w:rsid w:val="00A35838"/>
    <w:rsid w:val="00A35AC1"/>
    <w:rsid w:val="00A37167"/>
    <w:rsid w:val="00A3779C"/>
    <w:rsid w:val="00A37819"/>
    <w:rsid w:val="00A40896"/>
    <w:rsid w:val="00A45304"/>
    <w:rsid w:val="00A47DCB"/>
    <w:rsid w:val="00A51448"/>
    <w:rsid w:val="00A5342E"/>
    <w:rsid w:val="00A5764D"/>
    <w:rsid w:val="00A613C6"/>
    <w:rsid w:val="00A634DF"/>
    <w:rsid w:val="00A665F8"/>
    <w:rsid w:val="00A703E2"/>
    <w:rsid w:val="00A710CB"/>
    <w:rsid w:val="00A72484"/>
    <w:rsid w:val="00A72E02"/>
    <w:rsid w:val="00A73C7B"/>
    <w:rsid w:val="00A73CB2"/>
    <w:rsid w:val="00A80CB8"/>
    <w:rsid w:val="00A823F5"/>
    <w:rsid w:val="00A8271C"/>
    <w:rsid w:val="00A855F0"/>
    <w:rsid w:val="00A90CF3"/>
    <w:rsid w:val="00A91718"/>
    <w:rsid w:val="00A91789"/>
    <w:rsid w:val="00A92809"/>
    <w:rsid w:val="00A9419D"/>
    <w:rsid w:val="00A94419"/>
    <w:rsid w:val="00A94E3A"/>
    <w:rsid w:val="00A95D3E"/>
    <w:rsid w:val="00A96921"/>
    <w:rsid w:val="00AA3997"/>
    <w:rsid w:val="00AA47F3"/>
    <w:rsid w:val="00AA76DE"/>
    <w:rsid w:val="00AB32DA"/>
    <w:rsid w:val="00AB35B5"/>
    <w:rsid w:val="00AB3D29"/>
    <w:rsid w:val="00AB6295"/>
    <w:rsid w:val="00AB65DC"/>
    <w:rsid w:val="00AC1206"/>
    <w:rsid w:val="00AC1B6F"/>
    <w:rsid w:val="00AC39BF"/>
    <w:rsid w:val="00AC4BAB"/>
    <w:rsid w:val="00AC57A0"/>
    <w:rsid w:val="00AC5DF9"/>
    <w:rsid w:val="00AC6344"/>
    <w:rsid w:val="00AD1320"/>
    <w:rsid w:val="00AD18E7"/>
    <w:rsid w:val="00AD1FC4"/>
    <w:rsid w:val="00AD44EA"/>
    <w:rsid w:val="00AD4831"/>
    <w:rsid w:val="00AD6277"/>
    <w:rsid w:val="00AD641D"/>
    <w:rsid w:val="00AD76A5"/>
    <w:rsid w:val="00AE01D9"/>
    <w:rsid w:val="00AE06E2"/>
    <w:rsid w:val="00AE0ACF"/>
    <w:rsid w:val="00AE669C"/>
    <w:rsid w:val="00AE7825"/>
    <w:rsid w:val="00AF3BF7"/>
    <w:rsid w:val="00AF4D2B"/>
    <w:rsid w:val="00B00ECA"/>
    <w:rsid w:val="00B01D41"/>
    <w:rsid w:val="00B04F46"/>
    <w:rsid w:val="00B07FEB"/>
    <w:rsid w:val="00B10F7F"/>
    <w:rsid w:val="00B11520"/>
    <w:rsid w:val="00B11C8D"/>
    <w:rsid w:val="00B12A83"/>
    <w:rsid w:val="00B22458"/>
    <w:rsid w:val="00B22CF8"/>
    <w:rsid w:val="00B23DFB"/>
    <w:rsid w:val="00B24051"/>
    <w:rsid w:val="00B3142C"/>
    <w:rsid w:val="00B31E4A"/>
    <w:rsid w:val="00B32B72"/>
    <w:rsid w:val="00B3633D"/>
    <w:rsid w:val="00B3768F"/>
    <w:rsid w:val="00B44096"/>
    <w:rsid w:val="00B4541D"/>
    <w:rsid w:val="00B506CF"/>
    <w:rsid w:val="00B5197E"/>
    <w:rsid w:val="00B524CC"/>
    <w:rsid w:val="00B539A2"/>
    <w:rsid w:val="00B543EB"/>
    <w:rsid w:val="00B613E7"/>
    <w:rsid w:val="00B619FA"/>
    <w:rsid w:val="00B61C7A"/>
    <w:rsid w:val="00B63026"/>
    <w:rsid w:val="00B6535D"/>
    <w:rsid w:val="00B65C04"/>
    <w:rsid w:val="00B65F3A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177D"/>
    <w:rsid w:val="00B93450"/>
    <w:rsid w:val="00B954A3"/>
    <w:rsid w:val="00B9614B"/>
    <w:rsid w:val="00BA1694"/>
    <w:rsid w:val="00BA16CB"/>
    <w:rsid w:val="00BA2423"/>
    <w:rsid w:val="00BA50BF"/>
    <w:rsid w:val="00BB0109"/>
    <w:rsid w:val="00BB06F3"/>
    <w:rsid w:val="00BB4C83"/>
    <w:rsid w:val="00BB7949"/>
    <w:rsid w:val="00BC1256"/>
    <w:rsid w:val="00BC2B41"/>
    <w:rsid w:val="00BC6474"/>
    <w:rsid w:val="00BD03B3"/>
    <w:rsid w:val="00BD4D11"/>
    <w:rsid w:val="00BE3779"/>
    <w:rsid w:val="00BE3997"/>
    <w:rsid w:val="00BE6711"/>
    <w:rsid w:val="00BF2022"/>
    <w:rsid w:val="00BF4E04"/>
    <w:rsid w:val="00BF7ED9"/>
    <w:rsid w:val="00C00FDD"/>
    <w:rsid w:val="00C02E6B"/>
    <w:rsid w:val="00C044D5"/>
    <w:rsid w:val="00C04B1F"/>
    <w:rsid w:val="00C075BC"/>
    <w:rsid w:val="00C07645"/>
    <w:rsid w:val="00C12664"/>
    <w:rsid w:val="00C13A1D"/>
    <w:rsid w:val="00C14CE5"/>
    <w:rsid w:val="00C15ABB"/>
    <w:rsid w:val="00C15C89"/>
    <w:rsid w:val="00C17F25"/>
    <w:rsid w:val="00C20482"/>
    <w:rsid w:val="00C21C2F"/>
    <w:rsid w:val="00C221DB"/>
    <w:rsid w:val="00C24E5B"/>
    <w:rsid w:val="00C264F4"/>
    <w:rsid w:val="00C26AC0"/>
    <w:rsid w:val="00C3044C"/>
    <w:rsid w:val="00C33440"/>
    <w:rsid w:val="00C33692"/>
    <w:rsid w:val="00C35AE1"/>
    <w:rsid w:val="00C40C65"/>
    <w:rsid w:val="00C4299F"/>
    <w:rsid w:val="00C45899"/>
    <w:rsid w:val="00C4611A"/>
    <w:rsid w:val="00C47D8D"/>
    <w:rsid w:val="00C52B4F"/>
    <w:rsid w:val="00C57721"/>
    <w:rsid w:val="00C60E56"/>
    <w:rsid w:val="00C6188E"/>
    <w:rsid w:val="00C635A5"/>
    <w:rsid w:val="00C65108"/>
    <w:rsid w:val="00C65A82"/>
    <w:rsid w:val="00C67F28"/>
    <w:rsid w:val="00C700B3"/>
    <w:rsid w:val="00C72450"/>
    <w:rsid w:val="00C775FE"/>
    <w:rsid w:val="00C7773E"/>
    <w:rsid w:val="00C804FB"/>
    <w:rsid w:val="00C80DDD"/>
    <w:rsid w:val="00C8151C"/>
    <w:rsid w:val="00C842BB"/>
    <w:rsid w:val="00C8752F"/>
    <w:rsid w:val="00C90D24"/>
    <w:rsid w:val="00C9178C"/>
    <w:rsid w:val="00C91F45"/>
    <w:rsid w:val="00C959F4"/>
    <w:rsid w:val="00C97615"/>
    <w:rsid w:val="00CA0E68"/>
    <w:rsid w:val="00CA16D7"/>
    <w:rsid w:val="00CB020A"/>
    <w:rsid w:val="00CB07F8"/>
    <w:rsid w:val="00CB1A03"/>
    <w:rsid w:val="00CB259E"/>
    <w:rsid w:val="00CB28D6"/>
    <w:rsid w:val="00CB3FB7"/>
    <w:rsid w:val="00CB6163"/>
    <w:rsid w:val="00CC3B4F"/>
    <w:rsid w:val="00CC526E"/>
    <w:rsid w:val="00CD2616"/>
    <w:rsid w:val="00CD4101"/>
    <w:rsid w:val="00CE076A"/>
    <w:rsid w:val="00CF2CC9"/>
    <w:rsid w:val="00CF54BF"/>
    <w:rsid w:val="00CF54CF"/>
    <w:rsid w:val="00CF5F47"/>
    <w:rsid w:val="00D05D1C"/>
    <w:rsid w:val="00D068B4"/>
    <w:rsid w:val="00D12CA7"/>
    <w:rsid w:val="00D1348D"/>
    <w:rsid w:val="00D16917"/>
    <w:rsid w:val="00D17447"/>
    <w:rsid w:val="00D17F3A"/>
    <w:rsid w:val="00D272AD"/>
    <w:rsid w:val="00D27CA6"/>
    <w:rsid w:val="00D3157D"/>
    <w:rsid w:val="00D32CF8"/>
    <w:rsid w:val="00D33E8A"/>
    <w:rsid w:val="00D33EA1"/>
    <w:rsid w:val="00D346FE"/>
    <w:rsid w:val="00D349BF"/>
    <w:rsid w:val="00D41286"/>
    <w:rsid w:val="00D43FE8"/>
    <w:rsid w:val="00D454FA"/>
    <w:rsid w:val="00D45FA2"/>
    <w:rsid w:val="00D47E9E"/>
    <w:rsid w:val="00D503FF"/>
    <w:rsid w:val="00D538ED"/>
    <w:rsid w:val="00D54B47"/>
    <w:rsid w:val="00D565CC"/>
    <w:rsid w:val="00D57798"/>
    <w:rsid w:val="00D6155C"/>
    <w:rsid w:val="00D63C88"/>
    <w:rsid w:val="00D656ED"/>
    <w:rsid w:val="00D65E3D"/>
    <w:rsid w:val="00D70180"/>
    <w:rsid w:val="00D73081"/>
    <w:rsid w:val="00D74871"/>
    <w:rsid w:val="00D764F5"/>
    <w:rsid w:val="00D77BC5"/>
    <w:rsid w:val="00D84C66"/>
    <w:rsid w:val="00D85967"/>
    <w:rsid w:val="00D85A34"/>
    <w:rsid w:val="00D863B0"/>
    <w:rsid w:val="00D93200"/>
    <w:rsid w:val="00DA365C"/>
    <w:rsid w:val="00DC29F7"/>
    <w:rsid w:val="00DC4551"/>
    <w:rsid w:val="00DC71B4"/>
    <w:rsid w:val="00DD50EB"/>
    <w:rsid w:val="00DD519E"/>
    <w:rsid w:val="00DE1C7F"/>
    <w:rsid w:val="00DE42E8"/>
    <w:rsid w:val="00DE65CA"/>
    <w:rsid w:val="00DE6AAE"/>
    <w:rsid w:val="00DE7EB8"/>
    <w:rsid w:val="00DF0F4D"/>
    <w:rsid w:val="00DF4088"/>
    <w:rsid w:val="00DF40AA"/>
    <w:rsid w:val="00DF61DE"/>
    <w:rsid w:val="00DF6CB8"/>
    <w:rsid w:val="00DF6D1B"/>
    <w:rsid w:val="00E00765"/>
    <w:rsid w:val="00E01409"/>
    <w:rsid w:val="00E01F81"/>
    <w:rsid w:val="00E0467D"/>
    <w:rsid w:val="00E04C42"/>
    <w:rsid w:val="00E05E62"/>
    <w:rsid w:val="00E06B29"/>
    <w:rsid w:val="00E06B4B"/>
    <w:rsid w:val="00E1072C"/>
    <w:rsid w:val="00E12A8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0429"/>
    <w:rsid w:val="00E40C4E"/>
    <w:rsid w:val="00E420CE"/>
    <w:rsid w:val="00E43D63"/>
    <w:rsid w:val="00E4767B"/>
    <w:rsid w:val="00E502E0"/>
    <w:rsid w:val="00E504FA"/>
    <w:rsid w:val="00E54D47"/>
    <w:rsid w:val="00E54E64"/>
    <w:rsid w:val="00E55543"/>
    <w:rsid w:val="00E62344"/>
    <w:rsid w:val="00E64B57"/>
    <w:rsid w:val="00E6587C"/>
    <w:rsid w:val="00E70E0F"/>
    <w:rsid w:val="00E71F31"/>
    <w:rsid w:val="00E739AD"/>
    <w:rsid w:val="00E749F4"/>
    <w:rsid w:val="00E77B79"/>
    <w:rsid w:val="00E80510"/>
    <w:rsid w:val="00E810B4"/>
    <w:rsid w:val="00E8303B"/>
    <w:rsid w:val="00E86EF4"/>
    <w:rsid w:val="00E9095A"/>
    <w:rsid w:val="00E95493"/>
    <w:rsid w:val="00E9594D"/>
    <w:rsid w:val="00EA05E9"/>
    <w:rsid w:val="00EA3DCB"/>
    <w:rsid w:val="00EA50FF"/>
    <w:rsid w:val="00EA6E31"/>
    <w:rsid w:val="00EA76A9"/>
    <w:rsid w:val="00EA7AA1"/>
    <w:rsid w:val="00EB2E84"/>
    <w:rsid w:val="00EB33FC"/>
    <w:rsid w:val="00EB40D5"/>
    <w:rsid w:val="00EB4939"/>
    <w:rsid w:val="00EB5488"/>
    <w:rsid w:val="00EC0A84"/>
    <w:rsid w:val="00EC3157"/>
    <w:rsid w:val="00EC3F18"/>
    <w:rsid w:val="00EC480C"/>
    <w:rsid w:val="00EC4834"/>
    <w:rsid w:val="00EC5E1D"/>
    <w:rsid w:val="00EC6B8E"/>
    <w:rsid w:val="00ED0037"/>
    <w:rsid w:val="00ED1D9D"/>
    <w:rsid w:val="00ED1FC6"/>
    <w:rsid w:val="00ED476D"/>
    <w:rsid w:val="00ED788F"/>
    <w:rsid w:val="00EE1676"/>
    <w:rsid w:val="00EE330B"/>
    <w:rsid w:val="00EE34BC"/>
    <w:rsid w:val="00EF00BC"/>
    <w:rsid w:val="00EF3028"/>
    <w:rsid w:val="00EF4B12"/>
    <w:rsid w:val="00EF6753"/>
    <w:rsid w:val="00EF6B46"/>
    <w:rsid w:val="00EF7CF9"/>
    <w:rsid w:val="00F0015B"/>
    <w:rsid w:val="00F026F9"/>
    <w:rsid w:val="00F03F5D"/>
    <w:rsid w:val="00F056BC"/>
    <w:rsid w:val="00F05FCA"/>
    <w:rsid w:val="00F05FD0"/>
    <w:rsid w:val="00F06E6A"/>
    <w:rsid w:val="00F07F9E"/>
    <w:rsid w:val="00F11CF8"/>
    <w:rsid w:val="00F13611"/>
    <w:rsid w:val="00F151C4"/>
    <w:rsid w:val="00F15C39"/>
    <w:rsid w:val="00F16B40"/>
    <w:rsid w:val="00F22211"/>
    <w:rsid w:val="00F236C5"/>
    <w:rsid w:val="00F3123F"/>
    <w:rsid w:val="00F33243"/>
    <w:rsid w:val="00F3578A"/>
    <w:rsid w:val="00F367DF"/>
    <w:rsid w:val="00F42A8B"/>
    <w:rsid w:val="00F43376"/>
    <w:rsid w:val="00F52A88"/>
    <w:rsid w:val="00F53DFE"/>
    <w:rsid w:val="00F553AD"/>
    <w:rsid w:val="00F5658F"/>
    <w:rsid w:val="00F565A9"/>
    <w:rsid w:val="00F73454"/>
    <w:rsid w:val="00F74EFC"/>
    <w:rsid w:val="00F75F38"/>
    <w:rsid w:val="00F7747D"/>
    <w:rsid w:val="00F827FF"/>
    <w:rsid w:val="00F83BE7"/>
    <w:rsid w:val="00F869B2"/>
    <w:rsid w:val="00F9288B"/>
    <w:rsid w:val="00F9315D"/>
    <w:rsid w:val="00F93654"/>
    <w:rsid w:val="00F93F82"/>
    <w:rsid w:val="00F94319"/>
    <w:rsid w:val="00F97477"/>
    <w:rsid w:val="00FA01B5"/>
    <w:rsid w:val="00FA1AF8"/>
    <w:rsid w:val="00FA2425"/>
    <w:rsid w:val="00FA307E"/>
    <w:rsid w:val="00FB3340"/>
    <w:rsid w:val="00FB6CA0"/>
    <w:rsid w:val="00FB79A1"/>
    <w:rsid w:val="00FB7CA8"/>
    <w:rsid w:val="00FC0551"/>
    <w:rsid w:val="00FC0659"/>
    <w:rsid w:val="00FC21F9"/>
    <w:rsid w:val="00FC5A95"/>
    <w:rsid w:val="00FD0DD2"/>
    <w:rsid w:val="00FD610B"/>
    <w:rsid w:val="00FD6A55"/>
    <w:rsid w:val="00FE0F06"/>
    <w:rsid w:val="00FE4CB3"/>
    <w:rsid w:val="00FF12E5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ABA5547"/>
  <w15:docId w15:val="{830CAF51-0464-4219-93C7-E88415A2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E2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rsid w:val="002F3F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F3FB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672896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2E0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E0E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markedcontent">
    <w:name w:val="markedcontent"/>
    <w:basedOn w:val="a0"/>
    <w:rsid w:val="004263BD"/>
  </w:style>
  <w:style w:type="character" w:customStyle="1" w:styleId="hgkelc">
    <w:name w:val="hgkelc"/>
    <w:basedOn w:val="a0"/>
    <w:rsid w:val="00A72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0958.0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D199B903B761D1FE4EB2B12FA6D4CD87B21E270CDEFC61C8658E1687eDXC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AF3E8-21BA-4D4A-A118-C3A45491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15</Pages>
  <Words>3531</Words>
  <Characters>20131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23615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9700-11</cp:lastModifiedBy>
  <cp:revision>333</cp:revision>
  <cp:lastPrinted>2021-09-30T08:51:00Z</cp:lastPrinted>
  <dcterms:created xsi:type="dcterms:W3CDTF">2014-09-24T07:38:00Z</dcterms:created>
  <dcterms:modified xsi:type="dcterms:W3CDTF">2024-09-06T13:06:00Z</dcterms:modified>
</cp:coreProperties>
</file>